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B722E" w14:textId="4FFA6B8A" w:rsidR="00351B20" w:rsidRPr="00582362" w:rsidRDefault="00351B20" w:rsidP="00DB3464">
      <w:pPr>
        <w:pStyle w:val="aa"/>
        <w:snapToGrid w:val="0"/>
        <w:spacing w:line="240" w:lineRule="auto"/>
        <w:ind w:right="0"/>
        <w:rPr>
          <w:rStyle w:val="ab"/>
          <w:rFonts w:cs="Times New Roman"/>
          <w:b/>
          <w:bCs/>
          <w:i w:val="0"/>
          <w:u w:val="none"/>
        </w:rPr>
      </w:pPr>
      <w:bookmarkStart w:id="0" w:name="_Hlk138520942"/>
      <w:proofErr w:type="spellStart"/>
      <w:r w:rsidRPr="00582362">
        <w:rPr>
          <w:rStyle w:val="ab"/>
          <w:rFonts w:cs="Times New Roman"/>
          <w:b/>
          <w:bCs/>
          <w:i w:val="0"/>
          <w:u w:val="none"/>
        </w:rPr>
        <w:t>Регидратация</w:t>
      </w:r>
      <w:proofErr w:type="spellEnd"/>
      <w:r w:rsidRPr="00582362">
        <w:rPr>
          <w:rStyle w:val="ab"/>
          <w:rFonts w:cs="Times New Roman"/>
          <w:b/>
          <w:bCs/>
          <w:i w:val="0"/>
          <w:u w:val="none"/>
        </w:rPr>
        <w:t xml:space="preserve"> продуктов отжига слоистых гидроксидов иттрия: роль анионного состава</w:t>
      </w:r>
    </w:p>
    <w:p w14:paraId="248085F0" w14:textId="05A7E18C" w:rsidR="00351B20" w:rsidRPr="00582362" w:rsidRDefault="00351B20" w:rsidP="00DB3464">
      <w:pPr>
        <w:snapToGrid w:val="0"/>
        <w:spacing w:after="0" w:line="240" w:lineRule="auto"/>
        <w:jc w:val="center"/>
        <w:rPr>
          <w:b/>
          <w:bCs/>
          <w:i/>
          <w:szCs w:val="24"/>
          <w:lang w:val="ru-RU"/>
        </w:rPr>
      </w:pPr>
      <w:proofErr w:type="spellStart"/>
      <w:r w:rsidRPr="00582362">
        <w:rPr>
          <w:b/>
          <w:bCs/>
          <w:i/>
          <w:szCs w:val="24"/>
          <w:lang w:val="ru-RU"/>
        </w:rPr>
        <w:t>Чжао</w:t>
      </w:r>
      <w:proofErr w:type="spellEnd"/>
      <w:r w:rsidRPr="00582362">
        <w:rPr>
          <w:b/>
          <w:bCs/>
          <w:i/>
          <w:szCs w:val="24"/>
          <w:lang w:val="ru-RU"/>
        </w:rPr>
        <w:t xml:space="preserve"> </w:t>
      </w:r>
      <w:proofErr w:type="spellStart"/>
      <w:r w:rsidRPr="00582362">
        <w:rPr>
          <w:b/>
          <w:bCs/>
          <w:i/>
          <w:szCs w:val="24"/>
          <w:lang w:val="ru-RU"/>
        </w:rPr>
        <w:t>Чжиюань</w:t>
      </w:r>
      <w:proofErr w:type="spellEnd"/>
      <w:r w:rsidRPr="00582362">
        <w:rPr>
          <w:b/>
          <w:bCs/>
          <w:i/>
          <w:szCs w:val="24"/>
          <w:lang w:val="ru-RU"/>
        </w:rPr>
        <w:t xml:space="preserve"> </w:t>
      </w:r>
    </w:p>
    <w:p w14:paraId="719EFDFC" w14:textId="7B2C3616" w:rsidR="00351B20" w:rsidRPr="00582362" w:rsidRDefault="00582362" w:rsidP="00DB3464">
      <w:pPr>
        <w:snapToGrid w:val="0"/>
        <w:spacing w:after="0" w:line="240" w:lineRule="auto"/>
        <w:jc w:val="center"/>
        <w:rPr>
          <w:bCs/>
          <w:i/>
          <w:iCs/>
          <w:szCs w:val="24"/>
          <w:lang w:val="ru-RU"/>
        </w:rPr>
      </w:pPr>
      <w:r w:rsidRPr="00582362">
        <w:rPr>
          <w:bCs/>
          <w:i/>
          <w:iCs/>
          <w:szCs w:val="24"/>
          <w:lang w:val="ru-RU"/>
        </w:rPr>
        <w:t>Второй курс магистратуры</w:t>
      </w:r>
    </w:p>
    <w:p w14:paraId="42A72E02" w14:textId="324E87FB" w:rsidR="00582362" w:rsidRPr="00582362" w:rsidRDefault="00582362" w:rsidP="00DB3464">
      <w:pPr>
        <w:snapToGrid w:val="0"/>
        <w:spacing w:after="0" w:line="240" w:lineRule="auto"/>
        <w:jc w:val="center"/>
        <w:rPr>
          <w:bCs/>
          <w:i/>
          <w:iCs/>
          <w:szCs w:val="24"/>
          <w:lang w:val="ru-RU"/>
        </w:rPr>
      </w:pPr>
      <w:r w:rsidRPr="00582362">
        <w:rPr>
          <w:bCs/>
          <w:i/>
          <w:iCs/>
          <w:szCs w:val="24"/>
          <w:lang w:val="ru-RU"/>
        </w:rPr>
        <w:t xml:space="preserve">Московский государственный университет имени </w:t>
      </w:r>
      <w:proofErr w:type="spellStart"/>
      <w:r w:rsidRPr="00582362">
        <w:rPr>
          <w:bCs/>
          <w:i/>
          <w:iCs/>
          <w:szCs w:val="24"/>
          <w:lang w:val="ru-RU"/>
        </w:rPr>
        <w:t>М.В.Ломоносова</w:t>
      </w:r>
      <w:proofErr w:type="spellEnd"/>
      <w:r w:rsidRPr="00582362">
        <w:rPr>
          <w:bCs/>
          <w:i/>
          <w:iCs/>
          <w:szCs w:val="24"/>
          <w:lang w:val="ru-RU"/>
        </w:rPr>
        <w:t xml:space="preserve">, </w:t>
      </w:r>
    </w:p>
    <w:p w14:paraId="787B64B0" w14:textId="6A23E2D9" w:rsidR="00582362" w:rsidRPr="00582362" w:rsidRDefault="00582362" w:rsidP="00DB3464">
      <w:pPr>
        <w:snapToGrid w:val="0"/>
        <w:spacing w:after="0" w:line="240" w:lineRule="auto"/>
        <w:jc w:val="center"/>
        <w:rPr>
          <w:bCs/>
          <w:i/>
          <w:iCs/>
          <w:szCs w:val="24"/>
          <w:lang w:val="ru-RU"/>
        </w:rPr>
      </w:pPr>
      <w:r w:rsidRPr="00582362">
        <w:rPr>
          <w:bCs/>
          <w:i/>
          <w:iCs/>
          <w:szCs w:val="24"/>
          <w:lang w:val="ru-RU"/>
        </w:rPr>
        <w:t>Факультет наук о материалах, Москва, Россия</w:t>
      </w:r>
    </w:p>
    <w:p w14:paraId="5BD17A09" w14:textId="356888E5" w:rsidR="00351B20" w:rsidRPr="00DB3464" w:rsidRDefault="00582362" w:rsidP="00DB3464">
      <w:pPr>
        <w:snapToGrid w:val="0"/>
        <w:spacing w:after="0" w:line="240" w:lineRule="auto"/>
        <w:jc w:val="center"/>
        <w:rPr>
          <w:bCs/>
          <w:i/>
          <w:iCs/>
          <w:szCs w:val="24"/>
          <w:lang w:val="ru-RU"/>
        </w:rPr>
      </w:pPr>
      <w:r w:rsidRPr="00582362">
        <w:rPr>
          <w:bCs/>
          <w:i/>
          <w:iCs/>
          <w:szCs w:val="24"/>
          <w:lang w:val="en-IE"/>
        </w:rPr>
        <w:t>E</w:t>
      </w:r>
      <w:r w:rsidRPr="00582362">
        <w:rPr>
          <w:bCs/>
          <w:i/>
          <w:iCs/>
          <w:szCs w:val="24"/>
          <w:lang w:val="ru-RU"/>
        </w:rPr>
        <w:t>–</w:t>
      </w:r>
      <w:r w:rsidRPr="00582362">
        <w:rPr>
          <w:bCs/>
          <w:i/>
          <w:iCs/>
          <w:szCs w:val="24"/>
          <w:lang w:val="en-IE"/>
        </w:rPr>
        <w:t>mail</w:t>
      </w:r>
      <w:r w:rsidRPr="00582362">
        <w:rPr>
          <w:bCs/>
          <w:i/>
          <w:iCs/>
          <w:szCs w:val="24"/>
          <w:lang w:val="ru-RU"/>
        </w:rPr>
        <w:t>:</w:t>
      </w:r>
      <w:r w:rsidR="00DB3464">
        <w:rPr>
          <w:bCs/>
          <w:i/>
          <w:iCs/>
          <w:szCs w:val="24"/>
          <w:lang w:val="ru-RU"/>
        </w:rPr>
        <w:t xml:space="preserve"> </w:t>
      </w:r>
      <w:r w:rsidRPr="00DB3464">
        <w:rPr>
          <w:bCs/>
          <w:i/>
          <w:iCs/>
          <w:szCs w:val="24"/>
          <w:u w:val="single"/>
          <w:lang w:val="ru-RU"/>
        </w:rPr>
        <w:t>2283266092@</w:t>
      </w:r>
      <w:proofErr w:type="spellStart"/>
      <w:r w:rsidRPr="00DB3464">
        <w:rPr>
          <w:rFonts w:eastAsiaTheme="minorEastAsia"/>
          <w:bCs/>
          <w:i/>
          <w:iCs/>
          <w:szCs w:val="24"/>
          <w:u w:val="single"/>
          <w:lang w:val="en-IE" w:eastAsia="zh-CN"/>
        </w:rPr>
        <w:t>qq</w:t>
      </w:r>
      <w:proofErr w:type="spellEnd"/>
      <w:r w:rsidRPr="00DB3464">
        <w:rPr>
          <w:bCs/>
          <w:i/>
          <w:iCs/>
          <w:szCs w:val="24"/>
          <w:u w:val="single"/>
          <w:lang w:val="ru-RU"/>
        </w:rPr>
        <w:t>.</w:t>
      </w:r>
      <w:r w:rsidRPr="00DB3464">
        <w:rPr>
          <w:bCs/>
          <w:i/>
          <w:iCs/>
          <w:szCs w:val="24"/>
          <w:u w:val="single"/>
          <w:lang w:val="en-IE"/>
        </w:rPr>
        <w:t>com</w:t>
      </w:r>
    </w:p>
    <w:p w14:paraId="78390259" w14:textId="2A6A11FD" w:rsidR="00E92E39" w:rsidRPr="005E1BC8" w:rsidRDefault="003402D5" w:rsidP="00DB3464">
      <w:pPr>
        <w:widowControl w:val="0"/>
        <w:shd w:val="clear" w:color="auto" w:fill="FFFFFF"/>
        <w:snapToGrid w:val="0"/>
        <w:spacing w:after="0" w:line="240" w:lineRule="auto"/>
        <w:ind w:firstLine="397"/>
        <w:jc w:val="both"/>
        <w:rPr>
          <w:szCs w:val="24"/>
          <w:lang w:val="ru-RU"/>
        </w:rPr>
      </w:pPr>
      <w:r w:rsidRPr="005E1BC8">
        <w:rPr>
          <w:szCs w:val="24"/>
          <w:lang w:val="ru-RU"/>
        </w:rPr>
        <w:t>Среди слоистых неорганических соединений существует два класса соединений, состоящих из положительно заряженных слоев и анионов между ними: слоистые двойные гидроксиды (</w:t>
      </w:r>
      <w:r w:rsidR="00212500" w:rsidRPr="005E1BC8">
        <w:rPr>
          <w:szCs w:val="24"/>
          <w:lang w:val="ru-RU"/>
        </w:rPr>
        <w:t>СДГ</w:t>
      </w:r>
      <w:r w:rsidRPr="005E1BC8">
        <w:rPr>
          <w:szCs w:val="24"/>
          <w:lang w:val="ru-RU"/>
        </w:rPr>
        <w:t>) металлов и слоистые гидроксиды РЗЭ (СГ РЗЭ).</w:t>
      </w:r>
      <w:r w:rsidR="00DB3464">
        <w:rPr>
          <w:szCs w:val="24"/>
          <w:lang w:val="ru-RU"/>
        </w:rPr>
        <w:t xml:space="preserve"> </w:t>
      </w:r>
      <w:r w:rsidRPr="005E1BC8">
        <w:rPr>
          <w:szCs w:val="24"/>
          <w:lang w:val="ru-RU"/>
        </w:rPr>
        <w:t xml:space="preserve">Благодаря такому строению слоистые гидроксиды обладают анионообменными свойствами, что активно используется для создания сорбентов, средств доставки лекарств, </w:t>
      </w:r>
      <w:proofErr w:type="spellStart"/>
      <w:r w:rsidRPr="005E1BC8">
        <w:rPr>
          <w:szCs w:val="24"/>
          <w:lang w:val="ru-RU"/>
        </w:rPr>
        <w:t>нанореакторов</w:t>
      </w:r>
      <w:proofErr w:type="spellEnd"/>
      <w:r w:rsidRPr="005E1BC8">
        <w:rPr>
          <w:szCs w:val="24"/>
          <w:lang w:val="ru-RU"/>
        </w:rPr>
        <w:t xml:space="preserve"> и др.</w:t>
      </w:r>
    </w:p>
    <w:p w14:paraId="14FD26C1" w14:textId="4240E67C" w:rsidR="00F1642E" w:rsidRPr="005E1BC8" w:rsidRDefault="003402D5" w:rsidP="00DB3464">
      <w:pPr>
        <w:widowControl w:val="0"/>
        <w:shd w:val="clear" w:color="auto" w:fill="FFFFFF"/>
        <w:snapToGrid w:val="0"/>
        <w:spacing w:after="0" w:line="240" w:lineRule="auto"/>
        <w:ind w:firstLine="397"/>
        <w:jc w:val="both"/>
        <w:rPr>
          <w:szCs w:val="24"/>
          <w:lang w:val="ru-RU"/>
        </w:rPr>
      </w:pPr>
      <w:r w:rsidRPr="005E1BC8">
        <w:rPr>
          <w:szCs w:val="24"/>
          <w:lang w:val="ru-RU"/>
        </w:rPr>
        <w:t xml:space="preserve">Уникальным свойством </w:t>
      </w:r>
      <w:r w:rsidR="00212500" w:rsidRPr="005E1BC8">
        <w:rPr>
          <w:szCs w:val="24"/>
          <w:lang w:val="ru-RU"/>
        </w:rPr>
        <w:t>СДГ</w:t>
      </w:r>
      <w:r w:rsidRPr="005E1BC8">
        <w:rPr>
          <w:szCs w:val="24"/>
          <w:lang w:val="ru-RU"/>
        </w:rPr>
        <w:t xml:space="preserve"> является их «эффект памяти»</w:t>
      </w:r>
      <w:sdt>
        <w:sdtPr>
          <w:rPr>
            <w:color w:val="000000"/>
            <w:szCs w:val="24"/>
            <w:lang w:val="ru-RU"/>
          </w:rPr>
          <w:tag w:val="MENDELEY_CITATION_v3_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"/>
          <w:id w:val="-1879854387"/>
          <w:placeholder>
            <w:docPart w:val="DefaultPlaceholder_-1854013440"/>
          </w:placeholder>
        </w:sdtPr>
        <w:sdtContent>
          <w:r w:rsidR="00DB3464">
            <w:rPr>
              <w:color w:val="000000"/>
              <w:szCs w:val="24"/>
              <w:lang w:val="ru-RU"/>
            </w:rPr>
            <w:t xml:space="preserve"> </w:t>
          </w:r>
          <w:r w:rsidR="00E92E39" w:rsidRPr="005E1BC8">
            <w:rPr>
              <w:rFonts w:eastAsia="Times New Roman"/>
              <w:color w:val="000000"/>
              <w:lang w:val="ru-RU"/>
            </w:rPr>
            <w:t>[1]</w:t>
          </w:r>
        </w:sdtContent>
      </w:sdt>
      <w:r w:rsidRPr="005E1BC8">
        <w:rPr>
          <w:szCs w:val="24"/>
          <w:lang w:val="ru-RU"/>
        </w:rPr>
        <w:t xml:space="preserve">. Он заключается в том, что продукты отжига </w:t>
      </w:r>
      <w:bookmarkStart w:id="1" w:name="_Hlk125314310"/>
      <w:r w:rsidR="00212500" w:rsidRPr="005E1BC8">
        <w:rPr>
          <w:szCs w:val="24"/>
          <w:lang w:val="ru-RU"/>
        </w:rPr>
        <w:t>СДГ</w:t>
      </w:r>
      <w:bookmarkEnd w:id="1"/>
      <w:r w:rsidRPr="005E1BC8">
        <w:rPr>
          <w:szCs w:val="24"/>
          <w:lang w:val="ru-RU"/>
        </w:rPr>
        <w:t xml:space="preserve"> металлов при температурах 400- 800 °C при контакте с воздухом или водой </w:t>
      </w:r>
      <w:proofErr w:type="spellStart"/>
      <w:r w:rsidRPr="005E1BC8">
        <w:rPr>
          <w:szCs w:val="24"/>
          <w:lang w:val="ru-RU"/>
        </w:rPr>
        <w:t>регидратируется</w:t>
      </w:r>
      <w:proofErr w:type="spellEnd"/>
      <w:r w:rsidRPr="005E1BC8">
        <w:rPr>
          <w:szCs w:val="24"/>
          <w:lang w:val="ru-RU"/>
        </w:rPr>
        <w:t xml:space="preserve"> с образованием исходных </w:t>
      </w:r>
      <w:r w:rsidR="00854797" w:rsidRPr="005E1BC8">
        <w:rPr>
          <w:szCs w:val="24"/>
          <w:lang w:val="ru-RU"/>
        </w:rPr>
        <w:t>СДГ</w:t>
      </w:r>
      <w:r w:rsidRPr="005E1BC8">
        <w:rPr>
          <w:szCs w:val="24"/>
          <w:lang w:val="ru-RU"/>
        </w:rPr>
        <w:t xml:space="preserve">. </w:t>
      </w:r>
      <w:proofErr w:type="spellStart"/>
      <w:r w:rsidRPr="005E1BC8">
        <w:rPr>
          <w:szCs w:val="24"/>
          <w:lang w:val="ru-RU"/>
        </w:rPr>
        <w:t>Cлоистые</w:t>
      </w:r>
      <w:proofErr w:type="spellEnd"/>
      <w:r w:rsidRPr="005E1BC8">
        <w:rPr>
          <w:szCs w:val="24"/>
          <w:lang w:val="ru-RU"/>
        </w:rPr>
        <w:t xml:space="preserve"> гидроксиды PЗЭ (</w:t>
      </w:r>
      <w:r w:rsidR="00212500" w:rsidRPr="005E1BC8">
        <w:rPr>
          <w:szCs w:val="24"/>
          <w:lang w:val="ru-RU"/>
        </w:rPr>
        <w:t>СГ РЗЭ</w:t>
      </w:r>
      <w:r w:rsidRPr="005E1BC8">
        <w:rPr>
          <w:szCs w:val="24"/>
          <w:lang w:val="ru-RU"/>
        </w:rPr>
        <w:t xml:space="preserve">) имеют </w:t>
      </w:r>
      <w:r w:rsidR="00854797" w:rsidRPr="005E1BC8">
        <w:rPr>
          <w:szCs w:val="24"/>
          <w:lang w:val="ru-RU"/>
        </w:rPr>
        <w:t>схожую с СДГ структуру и свойства</w:t>
      </w:r>
      <w:r w:rsidR="00F1642E" w:rsidRPr="005E1BC8">
        <w:rPr>
          <w:rFonts w:eastAsiaTheme="minorEastAsia"/>
          <w:szCs w:val="24"/>
          <w:lang w:val="ru-RU" w:eastAsia="zh-CN"/>
        </w:rPr>
        <w:t xml:space="preserve">, однако </w:t>
      </w:r>
      <w:r w:rsidR="00F1642E" w:rsidRPr="005E1BC8">
        <w:rPr>
          <w:szCs w:val="24"/>
          <w:lang w:val="ru-RU"/>
        </w:rPr>
        <w:t>«эффект памяти» для них практически не исследован</w:t>
      </w:r>
      <w:r w:rsidR="003F6DB0" w:rsidRPr="005E1BC8">
        <w:rPr>
          <w:rFonts w:eastAsiaTheme="minorEastAsia"/>
          <w:szCs w:val="24"/>
          <w:lang w:val="ru-RU" w:eastAsia="zh-CN"/>
        </w:rPr>
        <w:t>.</w:t>
      </w:r>
      <w:r w:rsidR="00F90547" w:rsidRPr="005E1BC8">
        <w:rPr>
          <w:szCs w:val="24"/>
          <w:lang w:val="ru-RU"/>
        </w:rPr>
        <w:t xml:space="preserve"> </w:t>
      </w:r>
    </w:p>
    <w:p w14:paraId="46B4BAF0" w14:textId="4ED704A4" w:rsidR="00FC25F1" w:rsidRPr="005E1BC8" w:rsidRDefault="00FC25F1" w:rsidP="00DB3464">
      <w:pPr>
        <w:widowControl w:val="0"/>
        <w:shd w:val="clear" w:color="auto" w:fill="FFFFFF"/>
        <w:snapToGrid w:val="0"/>
        <w:spacing w:after="0" w:line="240" w:lineRule="auto"/>
        <w:ind w:firstLine="397"/>
        <w:jc w:val="both"/>
        <w:rPr>
          <w:rFonts w:eastAsiaTheme="minorEastAsia"/>
          <w:szCs w:val="24"/>
          <w:lang w:val="ru-RU" w:eastAsia="zh-CN"/>
        </w:rPr>
      </w:pPr>
      <w:r w:rsidRPr="005E1BC8">
        <w:rPr>
          <w:rFonts w:eastAsiaTheme="minorEastAsia"/>
          <w:szCs w:val="24"/>
          <w:lang w:val="ru-RU" w:eastAsia="zh-CN"/>
        </w:rPr>
        <w:t xml:space="preserve">Цель работы заключалась в установлении условий </w:t>
      </w:r>
      <w:proofErr w:type="spellStart"/>
      <w:r w:rsidRPr="005E1BC8">
        <w:rPr>
          <w:rFonts w:eastAsiaTheme="minorEastAsia"/>
          <w:szCs w:val="24"/>
          <w:lang w:val="ru-RU" w:eastAsia="zh-CN"/>
        </w:rPr>
        <w:t>регидратации</w:t>
      </w:r>
      <w:proofErr w:type="spellEnd"/>
      <w:r w:rsidRPr="005E1BC8">
        <w:rPr>
          <w:rFonts w:eastAsiaTheme="minorEastAsia"/>
          <w:szCs w:val="24"/>
          <w:lang w:val="ru-RU" w:eastAsia="zh-CN"/>
        </w:rPr>
        <w:t xml:space="preserve"> для продуктов термического отжига слоистых гидроксидов иттрия различного анионного состава.</w:t>
      </w:r>
      <w:r w:rsidR="003C4AD2" w:rsidRPr="005E1BC8">
        <w:rPr>
          <w:szCs w:val="24"/>
          <w:lang w:val="ru-RU"/>
        </w:rPr>
        <w:t xml:space="preserve"> </w:t>
      </w:r>
      <w:r w:rsidRPr="005E1BC8">
        <w:rPr>
          <w:szCs w:val="24"/>
          <w:lang w:val="ru-RU"/>
        </w:rPr>
        <w:t xml:space="preserve">Задачи включали синтез слоистых </w:t>
      </w:r>
      <w:proofErr w:type="spellStart"/>
      <w:r w:rsidRPr="005E1BC8">
        <w:rPr>
          <w:szCs w:val="24"/>
          <w:lang w:val="ru-RU"/>
        </w:rPr>
        <w:t>гидроксохлорида</w:t>
      </w:r>
      <w:proofErr w:type="spellEnd"/>
      <w:r w:rsidRPr="005E1BC8">
        <w:rPr>
          <w:szCs w:val="24"/>
          <w:lang w:val="ru-RU"/>
        </w:rPr>
        <w:t xml:space="preserve"> и </w:t>
      </w:r>
      <w:proofErr w:type="spellStart"/>
      <w:r w:rsidRPr="005E1BC8">
        <w:rPr>
          <w:szCs w:val="24"/>
          <w:lang w:val="ru-RU"/>
        </w:rPr>
        <w:t>гидроксонитрата</w:t>
      </w:r>
      <w:proofErr w:type="spellEnd"/>
      <w:r w:rsidRPr="005E1BC8">
        <w:rPr>
          <w:szCs w:val="24"/>
          <w:lang w:val="ru-RU"/>
        </w:rPr>
        <w:t xml:space="preserve"> иттрия; частичную и полную замену хлорид-аниона на NO</w:t>
      </w:r>
      <w:r w:rsidRPr="005E1BC8">
        <w:rPr>
          <w:szCs w:val="24"/>
          <w:vertAlign w:val="subscript"/>
          <w:lang w:val="ru-RU"/>
        </w:rPr>
        <w:t>3</w:t>
      </w:r>
      <w:r w:rsidRPr="005E1BC8">
        <w:rPr>
          <w:szCs w:val="24"/>
          <w:lang w:val="ru-RU"/>
        </w:rPr>
        <w:t>, CO</w:t>
      </w:r>
      <w:r w:rsidRPr="005E1BC8">
        <w:rPr>
          <w:szCs w:val="24"/>
          <w:vertAlign w:val="subscript"/>
          <w:lang w:val="ru-RU"/>
        </w:rPr>
        <w:t>3</w:t>
      </w:r>
      <w:r w:rsidRPr="005E1BC8">
        <w:rPr>
          <w:szCs w:val="24"/>
          <w:vertAlign w:val="superscript"/>
          <w:lang w:val="ru-RU"/>
        </w:rPr>
        <w:t>2-</w:t>
      </w:r>
      <w:r w:rsidRPr="005E1BC8">
        <w:rPr>
          <w:szCs w:val="24"/>
          <w:lang w:val="ru-RU"/>
        </w:rPr>
        <w:t>,SO</w:t>
      </w:r>
      <w:r w:rsidRPr="005E1BC8">
        <w:rPr>
          <w:szCs w:val="24"/>
          <w:vertAlign w:val="subscript"/>
          <w:lang w:val="ru-RU"/>
        </w:rPr>
        <w:t>4</w:t>
      </w:r>
      <w:r w:rsidRPr="005E1BC8">
        <w:rPr>
          <w:szCs w:val="24"/>
          <w:vertAlign w:val="superscript"/>
          <w:lang w:val="ru-RU"/>
        </w:rPr>
        <w:t>2-</w:t>
      </w:r>
      <w:r w:rsidRPr="005E1BC8">
        <w:rPr>
          <w:szCs w:val="24"/>
          <w:lang w:val="ru-RU"/>
        </w:rPr>
        <w:t xml:space="preserve"> </w:t>
      </w:r>
      <w:r w:rsidR="006316AA" w:rsidRPr="005E1BC8">
        <w:rPr>
          <w:szCs w:val="24"/>
          <w:lang w:val="ru-RU"/>
        </w:rPr>
        <w:t>,</w:t>
      </w:r>
      <w:r w:rsidR="006316AA" w:rsidRPr="005E1BC8">
        <w:rPr>
          <w:szCs w:val="24"/>
        </w:rPr>
        <w:t>PO</w:t>
      </w:r>
      <w:r w:rsidR="006316AA" w:rsidRPr="005E1BC8">
        <w:rPr>
          <w:szCs w:val="24"/>
          <w:vertAlign w:val="subscript"/>
          <w:lang w:val="ru-RU"/>
        </w:rPr>
        <w:t>3</w:t>
      </w:r>
      <w:r w:rsidR="006316AA" w:rsidRPr="005E1BC8">
        <w:rPr>
          <w:szCs w:val="24"/>
          <w:vertAlign w:val="superscript"/>
          <w:lang w:val="ru-RU"/>
        </w:rPr>
        <w:t>2-</w:t>
      </w:r>
      <w:r w:rsidR="006316AA" w:rsidRPr="005E1BC8">
        <w:rPr>
          <w:szCs w:val="24"/>
          <w:lang w:val="ru-RU"/>
        </w:rPr>
        <w:t xml:space="preserve">, </w:t>
      </w:r>
      <w:r w:rsidR="006316AA" w:rsidRPr="005E1BC8">
        <w:rPr>
          <w:szCs w:val="24"/>
          <w:lang w:val="en-IE"/>
        </w:rPr>
        <w:t>SDS</w:t>
      </w:r>
      <w:r w:rsidR="006316AA" w:rsidRPr="005E1BC8">
        <w:rPr>
          <w:szCs w:val="24"/>
          <w:vertAlign w:val="superscript"/>
          <w:lang w:val="ru-RU"/>
        </w:rPr>
        <w:t>-</w:t>
      </w:r>
      <w:r w:rsidRPr="005E1BC8">
        <w:rPr>
          <w:szCs w:val="24"/>
          <w:lang w:val="ru-RU"/>
        </w:rPr>
        <w:t>анионы с помощью проведения анионообменных реакций при различных мольных соотношениях (</w:t>
      </w:r>
      <w:r w:rsidRPr="005E1BC8">
        <w:rPr>
          <w:rFonts w:eastAsiaTheme="minorEastAsia"/>
          <w:szCs w:val="24"/>
          <w:lang w:val="ru-RU" w:eastAsia="zh-CN"/>
        </w:rPr>
        <w:t>от 1:0.33 до 1:3</w:t>
      </w:r>
      <w:r w:rsidRPr="005E1BC8">
        <w:rPr>
          <w:szCs w:val="24"/>
          <w:lang w:val="ru-RU"/>
        </w:rPr>
        <w:t>) реагентов; отжиг продуктов ионного обмена; взаимодействие продуктов отжига с 1 М водными растворами хлорида натрия; анализ состава и структуры полученных продуктов методами</w:t>
      </w:r>
      <w:r w:rsidR="003C4AD2" w:rsidRPr="005E1BC8">
        <w:rPr>
          <w:rFonts w:eastAsiaTheme="minorEastAsia"/>
          <w:szCs w:val="24"/>
          <w:lang w:val="ru-RU" w:eastAsia="zh-CN"/>
        </w:rPr>
        <w:t xml:space="preserve"> рентгенофазов</w:t>
      </w:r>
      <w:r w:rsidRPr="005E1BC8">
        <w:rPr>
          <w:rFonts w:eastAsiaTheme="minorEastAsia"/>
          <w:szCs w:val="24"/>
          <w:lang w:val="ru-RU" w:eastAsia="zh-CN"/>
        </w:rPr>
        <w:t>ого</w:t>
      </w:r>
      <w:r w:rsidR="003C4AD2" w:rsidRPr="005E1BC8">
        <w:rPr>
          <w:rFonts w:eastAsiaTheme="minorEastAsia"/>
          <w:szCs w:val="24"/>
          <w:lang w:val="ru-RU" w:eastAsia="zh-CN"/>
        </w:rPr>
        <w:t xml:space="preserve"> анализ</w:t>
      </w:r>
      <w:r w:rsidRPr="005E1BC8">
        <w:rPr>
          <w:rFonts w:eastAsiaTheme="minorEastAsia"/>
          <w:szCs w:val="24"/>
          <w:lang w:val="ru-RU" w:eastAsia="zh-CN"/>
        </w:rPr>
        <w:t>а</w:t>
      </w:r>
      <w:r w:rsidR="003C4AD2" w:rsidRPr="005E1BC8">
        <w:rPr>
          <w:rFonts w:eastAsiaTheme="minorEastAsia"/>
          <w:szCs w:val="24"/>
          <w:lang w:val="ru-RU" w:eastAsia="zh-CN"/>
        </w:rPr>
        <w:t>, сканирующ</w:t>
      </w:r>
      <w:r w:rsidRPr="005E1BC8">
        <w:rPr>
          <w:rFonts w:eastAsiaTheme="minorEastAsia"/>
          <w:szCs w:val="24"/>
          <w:lang w:val="ru-RU" w:eastAsia="zh-CN"/>
        </w:rPr>
        <w:t>ей</w:t>
      </w:r>
      <w:r w:rsidR="003C4AD2" w:rsidRPr="005E1BC8">
        <w:rPr>
          <w:rFonts w:eastAsiaTheme="minorEastAsia"/>
          <w:szCs w:val="24"/>
          <w:lang w:val="ru-RU" w:eastAsia="zh-CN"/>
        </w:rPr>
        <w:t xml:space="preserve"> электронн</w:t>
      </w:r>
      <w:r w:rsidRPr="005E1BC8">
        <w:rPr>
          <w:rFonts w:eastAsiaTheme="minorEastAsia"/>
          <w:szCs w:val="24"/>
          <w:lang w:val="ru-RU" w:eastAsia="zh-CN"/>
        </w:rPr>
        <w:t>ой</w:t>
      </w:r>
      <w:r w:rsidR="003C4AD2" w:rsidRPr="005E1BC8">
        <w:rPr>
          <w:rFonts w:eastAsiaTheme="minorEastAsia"/>
          <w:szCs w:val="24"/>
          <w:lang w:val="ru-RU" w:eastAsia="zh-CN"/>
        </w:rPr>
        <w:t xml:space="preserve"> микроскоп</w:t>
      </w:r>
      <w:r w:rsidRPr="005E1BC8">
        <w:rPr>
          <w:rFonts w:eastAsiaTheme="minorEastAsia"/>
          <w:szCs w:val="24"/>
          <w:lang w:val="ru-RU" w:eastAsia="zh-CN"/>
        </w:rPr>
        <w:t>ии и</w:t>
      </w:r>
      <w:r w:rsidR="003C4AD2" w:rsidRPr="005E1BC8">
        <w:rPr>
          <w:rFonts w:eastAsiaTheme="minorEastAsia"/>
          <w:szCs w:val="24"/>
          <w:lang w:val="ru-RU" w:eastAsia="zh-CN"/>
        </w:rPr>
        <w:t xml:space="preserve"> рентгеноспектральн</w:t>
      </w:r>
      <w:r w:rsidRPr="005E1BC8">
        <w:rPr>
          <w:rFonts w:eastAsiaTheme="minorEastAsia"/>
          <w:szCs w:val="24"/>
          <w:lang w:val="ru-RU" w:eastAsia="zh-CN"/>
        </w:rPr>
        <w:t>ого</w:t>
      </w:r>
      <w:r w:rsidR="003C4AD2" w:rsidRPr="005E1BC8">
        <w:rPr>
          <w:rFonts w:eastAsiaTheme="minorEastAsia"/>
          <w:szCs w:val="24"/>
          <w:lang w:val="ru-RU" w:eastAsia="zh-CN"/>
        </w:rPr>
        <w:t xml:space="preserve"> микроанализ</w:t>
      </w:r>
      <w:r w:rsidRPr="005E1BC8">
        <w:rPr>
          <w:rFonts w:eastAsiaTheme="minorEastAsia"/>
          <w:szCs w:val="24"/>
          <w:lang w:val="ru-RU" w:eastAsia="zh-CN"/>
        </w:rPr>
        <w:t>а</w:t>
      </w:r>
      <w:r w:rsidR="009A6263" w:rsidRPr="005E1BC8">
        <w:rPr>
          <w:rFonts w:eastAsiaTheme="minorEastAsia"/>
          <w:szCs w:val="24"/>
          <w:lang w:val="ru-RU" w:eastAsia="zh-CN"/>
        </w:rPr>
        <w:t>,</w:t>
      </w:r>
      <w:r w:rsidR="00DB3464">
        <w:rPr>
          <w:rFonts w:eastAsiaTheme="minorEastAsia"/>
          <w:szCs w:val="24"/>
          <w:lang w:val="ru-RU" w:eastAsia="zh-CN"/>
        </w:rPr>
        <w:t xml:space="preserve"> </w:t>
      </w:r>
      <w:r w:rsidR="009A6263" w:rsidRPr="005E1BC8">
        <w:rPr>
          <w:rFonts w:eastAsiaTheme="minorEastAsia"/>
          <w:szCs w:val="24"/>
          <w:lang w:val="ru-RU" w:eastAsia="zh-CN"/>
        </w:rPr>
        <w:t>анализа ИК спектроскопии</w:t>
      </w:r>
      <w:r w:rsidR="006316AA" w:rsidRPr="005E1BC8">
        <w:rPr>
          <w:rFonts w:eastAsiaTheme="minorEastAsia"/>
          <w:szCs w:val="24"/>
          <w:lang w:val="ru-RU" w:eastAsia="zh-CN"/>
        </w:rPr>
        <w:t>，</w:t>
      </w:r>
      <w:r w:rsidR="00D27772" w:rsidRPr="005E1BC8">
        <w:rPr>
          <w:rFonts w:eastAsiaTheme="minorEastAsia"/>
          <w:szCs w:val="24"/>
          <w:lang w:val="ru-RU" w:eastAsia="zh-CN"/>
        </w:rPr>
        <w:t>т</w:t>
      </w:r>
      <w:r w:rsidR="006316AA" w:rsidRPr="005E1BC8">
        <w:rPr>
          <w:rFonts w:eastAsiaTheme="minorEastAsia"/>
          <w:szCs w:val="24"/>
          <w:lang w:val="ru-RU" w:eastAsia="zh-CN"/>
        </w:rPr>
        <w:t xml:space="preserve">ермогравиметрический анализ и </w:t>
      </w:r>
      <w:proofErr w:type="spellStart"/>
      <w:r w:rsidR="006316AA" w:rsidRPr="005E1BC8">
        <w:rPr>
          <w:rFonts w:eastAsiaTheme="minorEastAsia"/>
          <w:szCs w:val="24"/>
          <w:lang w:val="ru-RU" w:eastAsia="zh-CN"/>
        </w:rPr>
        <w:t>рамановский</w:t>
      </w:r>
      <w:proofErr w:type="spellEnd"/>
      <w:r w:rsidR="006316AA" w:rsidRPr="005E1BC8">
        <w:rPr>
          <w:rFonts w:eastAsiaTheme="minorEastAsia"/>
          <w:szCs w:val="24"/>
          <w:lang w:val="ru-RU" w:eastAsia="zh-CN"/>
        </w:rPr>
        <w:t xml:space="preserve"> спектроскопический анализ</w:t>
      </w:r>
      <w:r w:rsidR="009A6263" w:rsidRPr="005E1BC8">
        <w:rPr>
          <w:rFonts w:eastAsiaTheme="minorEastAsia"/>
          <w:szCs w:val="24"/>
          <w:lang w:val="ru-RU" w:eastAsia="zh-CN"/>
        </w:rPr>
        <w:t>.</w:t>
      </w:r>
    </w:p>
    <w:p w14:paraId="4CC1BD35" w14:textId="432553D1" w:rsidR="004C2E6D" w:rsidRDefault="003C4AD2" w:rsidP="00DB3464">
      <w:pPr>
        <w:widowControl w:val="0"/>
        <w:shd w:val="clear" w:color="auto" w:fill="FFFFFF"/>
        <w:snapToGrid w:val="0"/>
        <w:spacing w:after="0" w:line="240" w:lineRule="auto"/>
        <w:ind w:firstLine="397"/>
        <w:jc w:val="both"/>
        <w:rPr>
          <w:rFonts w:eastAsiaTheme="minorEastAsia"/>
          <w:color w:val="000000"/>
          <w:szCs w:val="24"/>
          <w:lang w:val="ru-RU" w:bidi="ar-SA"/>
        </w:rPr>
      </w:pPr>
      <w:r w:rsidRPr="005E1BC8">
        <w:rPr>
          <w:rFonts w:eastAsiaTheme="minorEastAsia"/>
          <w:szCs w:val="24"/>
          <w:lang w:val="ru-RU" w:eastAsia="zh-CN"/>
        </w:rPr>
        <w:t>Проанализировав результаты эксперимента, мы пришли к следующим выводам</w:t>
      </w:r>
      <w:r w:rsidRPr="005E1BC8">
        <w:rPr>
          <w:rFonts w:eastAsiaTheme="minorEastAsia"/>
          <w:szCs w:val="24"/>
          <w:lang w:val="ru-RU" w:eastAsia="zh-CN"/>
        </w:rPr>
        <w:t>：</w:t>
      </w:r>
      <w:r w:rsidRPr="005E1BC8">
        <w:rPr>
          <w:rFonts w:eastAsiaTheme="minorEastAsia"/>
          <w:szCs w:val="24"/>
          <w:lang w:val="ru-RU"/>
        </w:rPr>
        <w:t xml:space="preserve">1) Впервые получена зависимость между концентрацией </w:t>
      </w:r>
      <w:proofErr w:type="spellStart"/>
      <w:r w:rsidRPr="005E1BC8">
        <w:rPr>
          <w:rFonts w:eastAsiaTheme="minorEastAsia"/>
          <w:szCs w:val="24"/>
          <w:lang w:val="ru-RU"/>
        </w:rPr>
        <w:t>интеркалируемого</w:t>
      </w:r>
      <w:proofErr w:type="spellEnd"/>
      <w:r w:rsidRPr="005E1BC8">
        <w:rPr>
          <w:rFonts w:eastAsiaTheme="minorEastAsia"/>
          <w:szCs w:val="24"/>
          <w:lang w:val="ru-RU"/>
        </w:rPr>
        <w:t xml:space="preserve"> аниона и его содержанием в слоистом гидроксиде в результате интеркаляции.</w:t>
      </w:r>
      <w:r w:rsidR="00BB1AB2" w:rsidRPr="005E1BC8">
        <w:rPr>
          <w:rFonts w:eastAsiaTheme="minorEastAsia"/>
          <w:szCs w:val="24"/>
          <w:lang w:val="ru-RU"/>
        </w:rPr>
        <w:t xml:space="preserve"> </w:t>
      </w:r>
      <w:r w:rsidRPr="005E1BC8">
        <w:rPr>
          <w:rFonts w:eastAsiaTheme="minorEastAsia"/>
          <w:szCs w:val="24"/>
          <w:lang w:val="ru-RU" w:eastAsia="zh-CN"/>
        </w:rPr>
        <w:t>2)</w:t>
      </w:r>
      <w:r w:rsidR="00BB1AB2" w:rsidRPr="005E1BC8">
        <w:rPr>
          <w:rFonts w:eastAsiaTheme="minorEastAsia"/>
          <w:szCs w:val="24"/>
          <w:lang w:val="ru-RU" w:eastAsia="zh-CN"/>
        </w:rPr>
        <w:t xml:space="preserve"> </w:t>
      </w:r>
      <w:r w:rsidRPr="005E1BC8">
        <w:rPr>
          <w:rFonts w:eastAsiaTheme="minorEastAsia"/>
          <w:szCs w:val="24"/>
          <w:lang w:val="ru-RU" w:eastAsia="zh-CN"/>
        </w:rPr>
        <w:t xml:space="preserve">Модификацией анионного состава СГХ иттрия можно менять размер кристаллитов оксида иттрия, получаемого отжигом СГХ иттрия. С увеличением доли </w:t>
      </w:r>
      <w:proofErr w:type="spellStart"/>
      <w:r w:rsidRPr="005E1BC8">
        <w:rPr>
          <w:rFonts w:eastAsiaTheme="minorEastAsia"/>
          <w:szCs w:val="24"/>
          <w:lang w:val="ru-RU" w:eastAsia="zh-CN"/>
        </w:rPr>
        <w:t>интеркалируемого</w:t>
      </w:r>
      <w:proofErr w:type="spellEnd"/>
      <w:r w:rsidRPr="005E1BC8">
        <w:rPr>
          <w:rFonts w:eastAsiaTheme="minorEastAsia"/>
          <w:szCs w:val="24"/>
          <w:lang w:val="ru-RU" w:eastAsia="zh-CN"/>
        </w:rPr>
        <w:t xml:space="preserve"> нитрат-аниона в СГХ иттрия происходит увеличение размера кристаллитов (</w:t>
      </w:r>
      <w:r w:rsidR="00BB1AB2" w:rsidRPr="005E1BC8">
        <w:rPr>
          <w:rFonts w:eastAsiaTheme="minorEastAsia"/>
          <w:szCs w:val="24"/>
          <w:lang w:val="ru-RU" w:eastAsia="zh-CN"/>
        </w:rPr>
        <w:t xml:space="preserve">от </w:t>
      </w:r>
      <w:r w:rsidRPr="005E1BC8">
        <w:rPr>
          <w:rFonts w:eastAsiaTheme="minorEastAsia"/>
          <w:szCs w:val="24"/>
          <w:lang w:val="ru-RU" w:eastAsia="zh-CN"/>
        </w:rPr>
        <w:t xml:space="preserve">4 </w:t>
      </w:r>
      <w:proofErr w:type="spellStart"/>
      <w:r w:rsidRPr="005E1BC8">
        <w:rPr>
          <w:rFonts w:eastAsiaTheme="minorEastAsia"/>
          <w:szCs w:val="24"/>
          <w:lang w:val="ru-RU" w:eastAsia="zh-CN"/>
        </w:rPr>
        <w:t>нм</w:t>
      </w:r>
      <w:proofErr w:type="spellEnd"/>
      <w:r w:rsidRPr="005E1BC8">
        <w:rPr>
          <w:rFonts w:eastAsiaTheme="minorEastAsia"/>
          <w:szCs w:val="24"/>
          <w:lang w:val="ru-RU" w:eastAsia="zh-CN"/>
        </w:rPr>
        <w:t xml:space="preserve"> </w:t>
      </w:r>
      <w:r w:rsidR="00BB1AB2" w:rsidRPr="005E1BC8">
        <w:rPr>
          <w:rFonts w:eastAsiaTheme="minorEastAsia"/>
          <w:szCs w:val="24"/>
          <w:lang w:val="ru-RU" w:eastAsia="zh-CN"/>
        </w:rPr>
        <w:t xml:space="preserve">до </w:t>
      </w:r>
      <w:r w:rsidRPr="005E1BC8">
        <w:rPr>
          <w:rFonts w:eastAsiaTheme="minorEastAsia"/>
          <w:szCs w:val="24"/>
          <w:lang w:val="ru-RU" w:eastAsia="zh-CN"/>
        </w:rPr>
        <w:t xml:space="preserve">12 </w:t>
      </w:r>
      <w:proofErr w:type="spellStart"/>
      <w:r w:rsidRPr="005E1BC8">
        <w:rPr>
          <w:rFonts w:eastAsiaTheme="minorEastAsia"/>
          <w:szCs w:val="24"/>
          <w:lang w:val="ru-RU" w:eastAsia="zh-CN"/>
        </w:rPr>
        <w:t>нм</w:t>
      </w:r>
      <w:proofErr w:type="spellEnd"/>
      <w:r w:rsidRPr="005E1BC8">
        <w:rPr>
          <w:rFonts w:eastAsiaTheme="minorEastAsia"/>
          <w:szCs w:val="24"/>
          <w:lang w:val="ru-RU" w:eastAsia="zh-CN"/>
        </w:rPr>
        <w:t>) получаемого из него оксида иттрия</w:t>
      </w:r>
      <w:r w:rsidR="0026001B" w:rsidRPr="005E1BC8">
        <w:rPr>
          <w:rFonts w:eastAsiaTheme="minorEastAsia"/>
          <w:szCs w:val="24"/>
          <w:lang w:val="ru-RU" w:eastAsia="zh-CN"/>
        </w:rPr>
        <w:t>.</w:t>
      </w:r>
      <w:r w:rsidR="00DB3464">
        <w:rPr>
          <w:rFonts w:eastAsiaTheme="minorEastAsia"/>
          <w:szCs w:val="24"/>
          <w:lang w:val="ru-RU" w:eastAsia="zh-CN"/>
        </w:rPr>
        <w:t xml:space="preserve"> </w:t>
      </w:r>
      <w:r w:rsidR="0026001B" w:rsidRPr="005E1BC8">
        <w:rPr>
          <w:rFonts w:eastAsiaTheme="minorEastAsia"/>
          <w:szCs w:val="24"/>
          <w:lang w:val="ru-RU" w:eastAsia="zh-CN"/>
        </w:rPr>
        <w:t>3)</w:t>
      </w:r>
      <w:r w:rsidR="00DB3464">
        <w:rPr>
          <w:rFonts w:eastAsiaTheme="minorEastAsia"/>
          <w:szCs w:val="24"/>
          <w:lang w:val="ru-RU" w:eastAsia="zh-CN"/>
        </w:rPr>
        <w:t xml:space="preserve"> </w:t>
      </w:r>
      <w:proofErr w:type="spellStart"/>
      <w:r w:rsidR="0026001B" w:rsidRPr="005E1BC8">
        <w:rPr>
          <w:rFonts w:eastAsiaTheme="minorEastAsia"/>
          <w:szCs w:val="24"/>
          <w:lang w:val="ru-RU" w:eastAsia="zh-CN"/>
        </w:rPr>
        <w:t>Регидратация</w:t>
      </w:r>
      <w:proofErr w:type="spellEnd"/>
      <w:r w:rsidR="0026001B" w:rsidRPr="005E1BC8">
        <w:rPr>
          <w:rFonts w:eastAsiaTheme="minorEastAsia"/>
          <w:szCs w:val="24"/>
          <w:lang w:val="ru-RU" w:eastAsia="zh-CN"/>
        </w:rPr>
        <w:t xml:space="preserve"> происходит только при концентрации анионообменной азотной кислоты менее 25% и размере частиц оксида около 8 </w:t>
      </w:r>
      <w:proofErr w:type="spellStart"/>
      <w:r w:rsidR="0026001B" w:rsidRPr="005E1BC8">
        <w:rPr>
          <w:rFonts w:eastAsiaTheme="minorEastAsia"/>
          <w:szCs w:val="24"/>
          <w:lang w:val="ru-RU" w:eastAsia="zh-CN"/>
        </w:rPr>
        <w:t>нм</w:t>
      </w:r>
      <w:proofErr w:type="spellEnd"/>
      <w:r w:rsidR="0026001B" w:rsidRPr="005E1BC8">
        <w:rPr>
          <w:rFonts w:eastAsiaTheme="minorEastAsia"/>
          <w:szCs w:val="24"/>
          <w:lang w:val="ru-RU" w:eastAsia="zh-CN"/>
        </w:rPr>
        <w:t>.</w:t>
      </w:r>
      <w:r w:rsidR="006316AA" w:rsidRPr="005E1BC8">
        <w:rPr>
          <w:rFonts w:eastAsiaTheme="minorEastAsia"/>
          <w:color w:val="000000"/>
          <w:szCs w:val="24"/>
          <w:lang w:val="ru-RU" w:bidi="ar-SA"/>
        </w:rPr>
        <w:t xml:space="preserve"> После</w:t>
      </w:r>
      <w:r w:rsidR="006316AA" w:rsidRPr="005E1BC8">
        <w:rPr>
          <w:rFonts w:eastAsiaTheme="minorEastAsia"/>
          <w:color w:val="000000"/>
          <w:spacing w:val="-5"/>
          <w:szCs w:val="24"/>
          <w:lang w:val="ru-RU" w:bidi="ar-SA"/>
        </w:rPr>
        <w:t xml:space="preserve"> </w:t>
      </w:r>
      <w:r w:rsidR="006316AA" w:rsidRPr="005E1BC8">
        <w:rPr>
          <w:rFonts w:eastAsiaTheme="minorEastAsia"/>
          <w:color w:val="000000"/>
          <w:szCs w:val="24"/>
          <w:lang w:val="ru-RU" w:bidi="ar-SA"/>
        </w:rPr>
        <w:t>отжига</w:t>
      </w:r>
      <w:r w:rsidR="006316AA" w:rsidRPr="005E1BC8">
        <w:rPr>
          <w:rFonts w:eastAsiaTheme="minorEastAsia"/>
          <w:color w:val="000000"/>
          <w:spacing w:val="-6"/>
          <w:szCs w:val="24"/>
          <w:lang w:val="ru-RU" w:bidi="ar-SA"/>
        </w:rPr>
        <w:t xml:space="preserve"> </w:t>
      </w:r>
      <w:r w:rsidR="006316AA" w:rsidRPr="005E1BC8">
        <w:rPr>
          <w:rFonts w:eastAsiaTheme="minorEastAsia"/>
          <w:color w:val="000000"/>
          <w:szCs w:val="24"/>
          <w:lang w:val="ru-RU" w:bidi="ar-SA"/>
        </w:rPr>
        <w:t>слоистого</w:t>
      </w:r>
      <w:r w:rsidR="006316AA" w:rsidRPr="005E1BC8">
        <w:rPr>
          <w:rFonts w:eastAsiaTheme="minorEastAsia"/>
          <w:color w:val="000000"/>
          <w:spacing w:val="-4"/>
          <w:szCs w:val="24"/>
          <w:lang w:val="ru-RU" w:bidi="ar-SA"/>
        </w:rPr>
        <w:t xml:space="preserve"> </w:t>
      </w:r>
      <w:r w:rsidR="006316AA" w:rsidRPr="005E1BC8">
        <w:rPr>
          <w:rFonts w:eastAsiaTheme="minorEastAsia"/>
          <w:color w:val="000000"/>
          <w:szCs w:val="24"/>
          <w:lang w:val="ru-RU" w:bidi="ar-SA"/>
        </w:rPr>
        <w:t>гидроксида</w:t>
      </w:r>
      <w:r w:rsidR="006316AA" w:rsidRPr="005E1BC8">
        <w:rPr>
          <w:rFonts w:eastAsiaTheme="minorEastAsia"/>
          <w:color w:val="000000"/>
          <w:spacing w:val="-6"/>
          <w:szCs w:val="24"/>
          <w:lang w:val="ru-RU" w:bidi="ar-SA"/>
        </w:rPr>
        <w:t xml:space="preserve"> </w:t>
      </w:r>
      <w:r w:rsidR="006316AA" w:rsidRPr="005E1BC8">
        <w:rPr>
          <w:rFonts w:eastAsiaTheme="minorEastAsia"/>
          <w:color w:val="000000"/>
          <w:spacing w:val="1"/>
          <w:szCs w:val="24"/>
          <w:lang w:val="ru-RU" w:bidi="ar-SA"/>
        </w:rPr>
        <w:t>иттрия</w:t>
      </w:r>
      <w:r w:rsidR="006316AA" w:rsidRPr="005E1BC8">
        <w:rPr>
          <w:rFonts w:eastAsiaTheme="minorEastAsia"/>
          <w:color w:val="000000"/>
          <w:spacing w:val="-1"/>
          <w:szCs w:val="24"/>
          <w:lang w:val="ru-RU" w:bidi="ar-SA"/>
        </w:rPr>
        <w:t>-</w:t>
      </w:r>
      <w:r w:rsidR="006316AA" w:rsidRPr="005E1BC8">
        <w:rPr>
          <w:rFonts w:eastAsiaTheme="minorEastAsia"/>
          <w:color w:val="000000"/>
          <w:szCs w:val="24"/>
          <w:lang w:val="ru-RU" w:bidi="ar-SA"/>
        </w:rPr>
        <w:t>европия</w:t>
      </w:r>
      <w:r w:rsidR="006316AA" w:rsidRPr="005E1BC8">
        <w:rPr>
          <w:rFonts w:eastAsiaTheme="minorEastAsia"/>
          <w:color w:val="000000"/>
          <w:spacing w:val="-4"/>
          <w:szCs w:val="24"/>
          <w:lang w:val="ru-RU" w:bidi="ar-SA"/>
        </w:rPr>
        <w:t xml:space="preserve"> </w:t>
      </w:r>
      <w:r w:rsidR="006316AA" w:rsidRPr="005E1BC8">
        <w:rPr>
          <w:rFonts w:eastAsiaTheme="minorEastAsia"/>
          <w:color w:val="000000"/>
          <w:spacing w:val="-1"/>
          <w:szCs w:val="24"/>
          <w:lang w:val="ru-RU" w:bidi="ar-SA"/>
        </w:rPr>
        <w:t xml:space="preserve">при </w:t>
      </w:r>
      <w:r w:rsidR="006316AA" w:rsidRPr="005E1BC8">
        <w:rPr>
          <w:rFonts w:eastAsiaTheme="minorEastAsia"/>
          <w:color w:val="000000"/>
          <w:szCs w:val="24"/>
          <w:lang w:val="ru-RU" w:bidi="ar-SA"/>
        </w:rPr>
        <w:t>500</w:t>
      </w:r>
      <w:r w:rsidR="006316AA" w:rsidRPr="005E1BC8">
        <w:rPr>
          <w:rFonts w:eastAsiaTheme="minorEastAsia"/>
          <w:color w:val="000000"/>
          <w:spacing w:val="-2"/>
          <w:szCs w:val="24"/>
          <w:lang w:val="ru-RU" w:bidi="ar-SA"/>
        </w:rPr>
        <w:t>°С</w:t>
      </w:r>
      <w:r w:rsidR="006316AA" w:rsidRPr="005E1BC8">
        <w:rPr>
          <w:rFonts w:eastAsiaTheme="minorEastAsia"/>
          <w:color w:val="000000"/>
          <w:spacing w:val="123"/>
          <w:szCs w:val="24"/>
          <w:lang w:val="ru-RU" w:bidi="ar-SA"/>
        </w:rPr>
        <w:t xml:space="preserve"> </w:t>
      </w:r>
      <w:r w:rsidR="006316AA" w:rsidRPr="005E1BC8">
        <w:rPr>
          <w:rFonts w:eastAsiaTheme="minorEastAsia"/>
          <w:color w:val="000000"/>
          <w:spacing w:val="1"/>
          <w:szCs w:val="24"/>
          <w:lang w:val="ru-RU" w:bidi="ar-SA"/>
        </w:rPr>
        <w:t>на</w:t>
      </w:r>
      <w:r w:rsidR="006316AA" w:rsidRPr="005E1BC8">
        <w:rPr>
          <w:rFonts w:eastAsiaTheme="minorEastAsia"/>
          <w:color w:val="000000"/>
          <w:spacing w:val="118"/>
          <w:szCs w:val="24"/>
          <w:lang w:val="ru-RU" w:bidi="ar-SA"/>
        </w:rPr>
        <w:t xml:space="preserve"> </w:t>
      </w:r>
      <w:r w:rsidR="006316AA" w:rsidRPr="005E1BC8">
        <w:rPr>
          <w:rFonts w:eastAsiaTheme="minorEastAsia"/>
          <w:color w:val="000000"/>
          <w:szCs w:val="24"/>
          <w:lang w:val="ru-RU" w:bidi="ar-SA"/>
        </w:rPr>
        <w:t>спектре</w:t>
      </w:r>
      <w:r w:rsidR="006316AA" w:rsidRPr="005E1BC8">
        <w:rPr>
          <w:rFonts w:eastAsiaTheme="minorEastAsia"/>
          <w:color w:val="000000"/>
          <w:spacing w:val="120"/>
          <w:szCs w:val="24"/>
          <w:lang w:val="ru-RU" w:bidi="ar-SA"/>
        </w:rPr>
        <w:t xml:space="preserve"> </w:t>
      </w:r>
      <w:r w:rsidR="006316AA" w:rsidRPr="005E1BC8">
        <w:rPr>
          <w:rFonts w:eastAsiaTheme="minorEastAsia"/>
          <w:color w:val="000000"/>
          <w:szCs w:val="24"/>
          <w:lang w:val="ru-RU" w:bidi="ar-SA"/>
        </w:rPr>
        <w:t>люминесценции</w:t>
      </w:r>
      <w:r w:rsidR="006316AA" w:rsidRPr="005E1BC8">
        <w:rPr>
          <w:rFonts w:eastAsiaTheme="minorEastAsia"/>
          <w:color w:val="000000"/>
          <w:spacing w:val="122"/>
          <w:szCs w:val="24"/>
          <w:lang w:val="ru-RU" w:bidi="ar-SA"/>
        </w:rPr>
        <w:t xml:space="preserve"> </w:t>
      </w:r>
      <w:r w:rsidR="006316AA" w:rsidRPr="005E1BC8">
        <w:rPr>
          <w:rFonts w:eastAsiaTheme="minorEastAsia"/>
          <w:color w:val="000000"/>
          <w:szCs w:val="24"/>
          <w:lang w:val="ru-RU" w:bidi="ar-SA"/>
        </w:rPr>
        <w:t>наблюдается</w:t>
      </w:r>
      <w:r w:rsidR="006316AA" w:rsidRPr="005E1BC8">
        <w:rPr>
          <w:rFonts w:eastAsiaTheme="minorEastAsia"/>
          <w:color w:val="000000"/>
          <w:spacing w:val="121"/>
          <w:szCs w:val="24"/>
          <w:lang w:val="ru-RU" w:bidi="ar-SA"/>
        </w:rPr>
        <w:t xml:space="preserve"> </w:t>
      </w:r>
      <w:r w:rsidR="006316AA" w:rsidRPr="005E1BC8">
        <w:rPr>
          <w:rFonts w:eastAsiaTheme="minorEastAsia"/>
          <w:color w:val="000000"/>
          <w:szCs w:val="24"/>
          <w:lang w:val="ru-RU" w:bidi="ar-SA"/>
        </w:rPr>
        <w:t>сильное</w:t>
      </w:r>
      <w:r w:rsidR="006316AA" w:rsidRPr="005E1BC8">
        <w:rPr>
          <w:rFonts w:eastAsiaTheme="minorEastAsia"/>
          <w:color w:val="000000"/>
          <w:spacing w:val="119"/>
          <w:szCs w:val="24"/>
          <w:lang w:val="ru-RU" w:bidi="ar-SA"/>
        </w:rPr>
        <w:t xml:space="preserve"> </w:t>
      </w:r>
      <w:r w:rsidR="006316AA" w:rsidRPr="005E1BC8">
        <w:rPr>
          <w:rFonts w:eastAsiaTheme="minorEastAsia"/>
          <w:color w:val="000000"/>
          <w:szCs w:val="24"/>
          <w:lang w:val="ru-RU" w:bidi="ar-SA"/>
        </w:rPr>
        <w:t>расщепление</w:t>
      </w:r>
      <w:r w:rsidR="006316AA" w:rsidRPr="005E1BC8">
        <w:rPr>
          <w:rFonts w:eastAsiaTheme="minorEastAsia"/>
          <w:color w:val="000000"/>
          <w:spacing w:val="119"/>
          <w:szCs w:val="24"/>
          <w:lang w:val="ru-RU" w:bidi="ar-SA"/>
        </w:rPr>
        <w:t xml:space="preserve"> </w:t>
      </w:r>
      <w:r w:rsidR="006316AA" w:rsidRPr="005E1BC8">
        <w:rPr>
          <w:rFonts w:eastAsiaTheme="minorEastAsia"/>
          <w:color w:val="000000"/>
          <w:szCs w:val="24"/>
          <w:lang w:val="ru-RU" w:bidi="ar-SA"/>
        </w:rPr>
        <w:t>полосы</w:t>
      </w:r>
      <w:r w:rsidR="006316AA" w:rsidRPr="005E1BC8">
        <w:rPr>
          <w:rFonts w:eastAsiaTheme="minorEastAsia"/>
          <w:color w:val="000000"/>
          <w:spacing w:val="122"/>
          <w:szCs w:val="24"/>
          <w:lang w:val="ru-RU" w:bidi="ar-SA"/>
        </w:rPr>
        <w:t xml:space="preserve"> </w:t>
      </w:r>
      <w:r w:rsidR="006316AA" w:rsidRPr="005E1BC8">
        <w:rPr>
          <w:rFonts w:eastAsiaTheme="minorEastAsia"/>
          <w:color w:val="000000"/>
          <w:spacing w:val="2"/>
          <w:szCs w:val="24"/>
          <w:vertAlign w:val="superscript"/>
          <w:lang w:val="ru-RU" w:bidi="ar-SA"/>
        </w:rPr>
        <w:t>5</w:t>
      </w:r>
      <w:r w:rsidR="006316AA" w:rsidRPr="005E1BC8">
        <w:rPr>
          <w:rFonts w:eastAsiaTheme="minorEastAsia"/>
          <w:color w:val="000000"/>
          <w:spacing w:val="-3"/>
          <w:szCs w:val="24"/>
          <w:lang w:bidi="ar-SA"/>
        </w:rPr>
        <w:t>D</w:t>
      </w:r>
      <w:r w:rsidR="006316AA" w:rsidRPr="005E1BC8">
        <w:rPr>
          <w:rFonts w:eastAsiaTheme="minorEastAsia"/>
          <w:color w:val="000000"/>
          <w:spacing w:val="2"/>
          <w:szCs w:val="24"/>
          <w:vertAlign w:val="subscript"/>
          <w:lang w:val="ru-RU" w:bidi="ar-SA"/>
        </w:rPr>
        <w:t>0</w:t>
      </w:r>
      <w:r w:rsidR="006316AA" w:rsidRPr="005E1BC8">
        <w:rPr>
          <w:rFonts w:eastAsiaTheme="minorEastAsia"/>
          <w:color w:val="000000"/>
          <w:spacing w:val="-1"/>
          <w:szCs w:val="24"/>
          <w:lang w:val="ru-RU" w:bidi="ar-SA"/>
        </w:rPr>
        <w:t>-</w:t>
      </w:r>
      <w:r w:rsidR="006316AA" w:rsidRPr="005E1BC8">
        <w:rPr>
          <w:rFonts w:eastAsiaTheme="minorEastAsia"/>
          <w:color w:val="000000"/>
          <w:spacing w:val="-1"/>
          <w:szCs w:val="24"/>
          <w:vertAlign w:val="superscript"/>
          <w:lang w:val="ru-RU" w:bidi="ar-SA"/>
        </w:rPr>
        <w:t>7</w:t>
      </w:r>
      <w:r w:rsidR="006316AA" w:rsidRPr="005E1BC8">
        <w:rPr>
          <w:rFonts w:eastAsiaTheme="minorEastAsia"/>
          <w:color w:val="000000"/>
          <w:spacing w:val="-1"/>
          <w:szCs w:val="24"/>
          <w:lang w:bidi="ar-SA"/>
        </w:rPr>
        <w:t>F</w:t>
      </w:r>
      <w:r w:rsidR="006316AA" w:rsidRPr="005E1BC8">
        <w:rPr>
          <w:rFonts w:eastAsiaTheme="minorEastAsia"/>
          <w:color w:val="000000"/>
          <w:spacing w:val="2"/>
          <w:szCs w:val="24"/>
          <w:vertAlign w:val="subscript"/>
          <w:lang w:val="ru-RU" w:bidi="ar-SA"/>
        </w:rPr>
        <w:t>2</w:t>
      </w:r>
      <w:r w:rsidR="006316AA" w:rsidRPr="005E1BC8">
        <w:rPr>
          <w:rFonts w:eastAsiaTheme="minorEastAsia"/>
          <w:color w:val="000000"/>
          <w:szCs w:val="24"/>
          <w:lang w:val="ru-RU" w:bidi="ar-SA"/>
        </w:rPr>
        <w:t>,</w:t>
      </w:r>
      <w:r w:rsidR="00DB3464">
        <w:rPr>
          <w:rFonts w:eastAsiaTheme="minorEastAsia"/>
          <w:color w:val="000000"/>
          <w:szCs w:val="24"/>
          <w:lang w:val="ru-RU" w:bidi="ar-SA"/>
        </w:rPr>
        <w:t xml:space="preserve"> </w:t>
      </w:r>
      <w:r w:rsidR="006316AA" w:rsidRPr="005E1BC8">
        <w:rPr>
          <w:rFonts w:eastAsiaTheme="minorEastAsia"/>
          <w:color w:val="000000"/>
          <w:szCs w:val="24"/>
          <w:lang w:val="ru-RU" w:bidi="ar-SA"/>
        </w:rPr>
        <w:t>указывающее</w:t>
      </w:r>
      <w:r w:rsidR="006316AA" w:rsidRPr="005E1BC8">
        <w:rPr>
          <w:rFonts w:eastAsiaTheme="minorEastAsia"/>
          <w:color w:val="000000"/>
          <w:spacing w:val="-1"/>
          <w:szCs w:val="24"/>
          <w:lang w:val="ru-RU" w:bidi="ar-SA"/>
        </w:rPr>
        <w:t xml:space="preserve"> </w:t>
      </w:r>
      <w:r w:rsidR="006316AA" w:rsidRPr="005E1BC8">
        <w:rPr>
          <w:rFonts w:eastAsiaTheme="minorEastAsia"/>
          <w:color w:val="000000"/>
          <w:spacing w:val="1"/>
          <w:szCs w:val="24"/>
          <w:lang w:val="ru-RU" w:bidi="ar-SA"/>
        </w:rPr>
        <w:t>на</w:t>
      </w:r>
      <w:r w:rsidR="006316AA" w:rsidRPr="005E1BC8">
        <w:rPr>
          <w:rFonts w:eastAsiaTheme="minorEastAsia"/>
          <w:color w:val="000000"/>
          <w:spacing w:val="-2"/>
          <w:szCs w:val="24"/>
          <w:lang w:val="ru-RU" w:bidi="ar-SA"/>
        </w:rPr>
        <w:t xml:space="preserve"> </w:t>
      </w:r>
      <w:r w:rsidR="006316AA" w:rsidRPr="005E1BC8">
        <w:rPr>
          <w:rFonts w:eastAsiaTheme="minorEastAsia"/>
          <w:color w:val="000000"/>
          <w:szCs w:val="24"/>
          <w:lang w:val="ru-RU" w:bidi="ar-SA"/>
        </w:rPr>
        <w:t>существование</w:t>
      </w:r>
      <w:r w:rsidR="006316AA" w:rsidRPr="005E1BC8">
        <w:rPr>
          <w:rFonts w:eastAsiaTheme="minorEastAsia"/>
          <w:color w:val="000000"/>
          <w:spacing w:val="-1"/>
          <w:szCs w:val="24"/>
          <w:lang w:val="ru-RU" w:bidi="ar-SA"/>
        </w:rPr>
        <w:t xml:space="preserve"> </w:t>
      </w:r>
      <w:r w:rsidR="006316AA" w:rsidRPr="005E1BC8">
        <w:rPr>
          <w:rFonts w:eastAsiaTheme="minorEastAsia"/>
          <w:color w:val="000000"/>
          <w:szCs w:val="24"/>
          <w:lang w:val="ru-RU" w:bidi="ar-SA"/>
        </w:rPr>
        <w:t>двух</w:t>
      </w:r>
      <w:r w:rsidR="006316AA" w:rsidRPr="005E1BC8">
        <w:rPr>
          <w:rFonts w:eastAsiaTheme="minorEastAsia"/>
          <w:color w:val="000000"/>
          <w:spacing w:val="3"/>
          <w:szCs w:val="24"/>
          <w:lang w:val="ru-RU" w:bidi="ar-SA"/>
        </w:rPr>
        <w:t xml:space="preserve"> </w:t>
      </w:r>
      <w:r w:rsidR="006316AA" w:rsidRPr="005E1BC8">
        <w:rPr>
          <w:rFonts w:eastAsiaTheme="minorEastAsia"/>
          <w:color w:val="000000"/>
          <w:szCs w:val="24"/>
          <w:lang w:val="ru-RU" w:bidi="ar-SA"/>
        </w:rPr>
        <w:t>сильно отличающихся</w:t>
      </w:r>
      <w:r w:rsidR="006316AA" w:rsidRPr="005E1BC8">
        <w:rPr>
          <w:rFonts w:eastAsiaTheme="minorEastAsia"/>
          <w:color w:val="000000"/>
          <w:spacing w:val="2"/>
          <w:szCs w:val="24"/>
          <w:lang w:val="ru-RU" w:bidi="ar-SA"/>
        </w:rPr>
        <w:t xml:space="preserve"> </w:t>
      </w:r>
      <w:r w:rsidR="006316AA" w:rsidRPr="005E1BC8">
        <w:rPr>
          <w:rFonts w:eastAsiaTheme="minorEastAsia"/>
          <w:color w:val="000000"/>
          <w:szCs w:val="24"/>
          <w:lang w:val="ru-RU" w:bidi="ar-SA"/>
        </w:rPr>
        <w:t>позиций</w:t>
      </w:r>
      <w:r w:rsidR="006316AA" w:rsidRPr="005E1BC8">
        <w:rPr>
          <w:rFonts w:eastAsiaTheme="minorEastAsia"/>
          <w:color w:val="000000"/>
          <w:spacing w:val="-1"/>
          <w:szCs w:val="24"/>
          <w:lang w:val="ru-RU" w:bidi="ar-SA"/>
        </w:rPr>
        <w:t xml:space="preserve"> </w:t>
      </w:r>
      <w:r w:rsidR="006316AA" w:rsidRPr="005E1BC8">
        <w:rPr>
          <w:rFonts w:eastAsiaTheme="minorEastAsia"/>
          <w:color w:val="000000"/>
          <w:szCs w:val="24"/>
          <w:lang w:val="ru-RU" w:bidi="ar-SA"/>
        </w:rPr>
        <w:t>европия.</w:t>
      </w:r>
      <w:bookmarkEnd w:id="0"/>
    </w:p>
    <w:p w14:paraId="2C81ACDF" w14:textId="5DB954E3" w:rsidR="005E1BC8" w:rsidRDefault="00DB3464" w:rsidP="00DB3464">
      <w:pPr>
        <w:widowControl w:val="0"/>
        <w:shd w:val="clear" w:color="auto" w:fill="FFFFFF"/>
        <w:snapToGrid w:val="0"/>
        <w:spacing w:after="0" w:line="240" w:lineRule="auto"/>
        <w:jc w:val="center"/>
        <w:rPr>
          <w:rFonts w:eastAsiaTheme="minorEastAsia"/>
          <w:b/>
          <w:bCs/>
          <w:color w:val="000000"/>
          <w:szCs w:val="24"/>
          <w:lang w:val="ru-RU" w:bidi="ar-SA"/>
        </w:rPr>
      </w:pPr>
      <w:r w:rsidRPr="00DB3464">
        <w:rPr>
          <w:rFonts w:eastAsiaTheme="minorEastAsia"/>
          <w:b/>
          <w:bCs/>
          <w:color w:val="000000"/>
          <w:szCs w:val="24"/>
          <w:lang w:val="ru-RU" w:bidi="ar-SA"/>
        </w:rPr>
        <w:t>Литература</w:t>
      </w:r>
    </w:p>
    <w:p w14:paraId="64309BC1" w14:textId="2F7E6AE2" w:rsidR="00E92E39" w:rsidRPr="00DB3464" w:rsidRDefault="00DB3464" w:rsidP="00DB3464">
      <w:pPr>
        <w:widowControl w:val="0"/>
        <w:shd w:val="clear" w:color="auto" w:fill="FFFFFF"/>
        <w:snapToGrid w:val="0"/>
        <w:spacing w:after="0" w:line="240" w:lineRule="auto"/>
        <w:jc w:val="both"/>
        <w:rPr>
          <w:rFonts w:eastAsiaTheme="minorEastAsia"/>
          <w:b/>
          <w:bCs/>
          <w:color w:val="000000"/>
          <w:szCs w:val="24"/>
          <w:lang w:bidi="ar-SA"/>
        </w:rPr>
      </w:pPr>
      <w:r w:rsidRPr="00DB3464">
        <w:rPr>
          <w:rFonts w:eastAsia="Times New Roman"/>
        </w:rPr>
        <w:t xml:space="preserve">1. </w:t>
      </w:r>
      <w:r>
        <w:rPr>
          <w:rFonts w:eastAsia="Times New Roman"/>
        </w:rPr>
        <w:t xml:space="preserve">B. Il Lee and S. H. </w:t>
      </w:r>
      <w:proofErr w:type="spellStart"/>
      <w:r>
        <w:rPr>
          <w:rFonts w:eastAsia="Times New Roman"/>
        </w:rPr>
        <w:t>Byeon</w:t>
      </w:r>
      <w:proofErr w:type="spellEnd"/>
      <w:r>
        <w:rPr>
          <w:rFonts w:eastAsia="Times New Roman"/>
        </w:rPr>
        <w:t xml:space="preserve">, Memory Effect of Calcined Layered Samarium </w:t>
      </w:r>
      <w:proofErr w:type="spellStart"/>
      <w:r>
        <w:rPr>
          <w:rFonts w:eastAsia="Times New Roman"/>
        </w:rPr>
        <w:t>Hydroxychlorides</w:t>
      </w:r>
      <w:proofErr w:type="spellEnd"/>
      <w:r>
        <w:rPr>
          <w:rFonts w:eastAsia="Times New Roman"/>
        </w:rPr>
        <w:t xml:space="preserve"> in Aqueous Solut</w:t>
      </w:r>
      <w:r w:rsidRPr="00DB3464">
        <w:rPr>
          <w:rFonts w:eastAsia="Times New Roman"/>
        </w:rPr>
        <w:t>ion</w:t>
      </w:r>
      <w:r w:rsidRPr="00DB3464">
        <w:rPr>
          <w:rFonts w:eastAsia="Times New Roman"/>
        </w:rPr>
        <w:t>. //</w:t>
      </w:r>
      <w:r w:rsidRPr="00DB3464">
        <w:rPr>
          <w:rFonts w:eastAsia="Times New Roman"/>
        </w:rPr>
        <w:t xml:space="preserve"> Bull Korean Chem Soc</w:t>
      </w:r>
      <w:r w:rsidRPr="00DB3464">
        <w:rPr>
          <w:rFonts w:eastAsia="Times New Roman"/>
        </w:rPr>
        <w:t>.</w:t>
      </w:r>
      <w:r w:rsidRPr="00DB3464">
        <w:rPr>
          <w:rFonts w:eastAsia="Times New Roman"/>
        </w:rPr>
        <w:t xml:space="preserve"> 2015</w:t>
      </w:r>
      <w:r>
        <w:rPr>
          <w:rFonts w:eastAsia="Times New Roman"/>
        </w:rPr>
        <w:t>. V</w:t>
      </w:r>
      <w:r>
        <w:rPr>
          <w:rFonts w:eastAsia="Times New Roman"/>
        </w:rPr>
        <w:t>. 36, no. 3</w:t>
      </w:r>
      <w:r>
        <w:rPr>
          <w:rFonts w:eastAsia="Times New Roman"/>
        </w:rPr>
        <w:t>.</w:t>
      </w:r>
      <w:r>
        <w:rPr>
          <w:rFonts w:eastAsia="Times New Roman"/>
        </w:rPr>
        <w:t xml:space="preserve"> </w:t>
      </w:r>
      <w:r>
        <w:rPr>
          <w:rFonts w:eastAsia="Times New Roman"/>
        </w:rPr>
        <w:t>P</w:t>
      </w:r>
      <w:r>
        <w:rPr>
          <w:rFonts w:eastAsia="Times New Roman"/>
        </w:rPr>
        <w:t>. 804–809</w:t>
      </w:r>
      <w:r>
        <w:rPr>
          <w:rFonts w:eastAsia="Times New Roman"/>
        </w:rPr>
        <w:t>.</w:t>
      </w:r>
    </w:p>
    <w:sectPr w:rsidR="00E92E39" w:rsidRPr="00DB3464" w:rsidSect="00724482">
      <w:pgSz w:w="11906" w:h="16838"/>
      <w:pgMar w:top="1134" w:right="1361" w:bottom="1134" w:left="136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8586F" w14:textId="77777777" w:rsidR="00F65CD9" w:rsidRDefault="00F65CD9" w:rsidP="003402D5">
      <w:pPr>
        <w:spacing w:after="0" w:line="240" w:lineRule="auto"/>
      </w:pPr>
      <w:r>
        <w:separator/>
      </w:r>
    </w:p>
  </w:endnote>
  <w:endnote w:type="continuationSeparator" w:id="0">
    <w:p w14:paraId="2C9A74D5" w14:textId="77777777" w:rsidR="00F65CD9" w:rsidRDefault="00F65CD9" w:rsidP="00340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28009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8C165" w14:textId="77777777" w:rsidR="00F65CD9" w:rsidRDefault="00F65CD9" w:rsidP="003402D5">
      <w:pPr>
        <w:spacing w:after="0" w:line="240" w:lineRule="auto"/>
      </w:pPr>
      <w:r>
        <w:separator/>
      </w:r>
    </w:p>
  </w:footnote>
  <w:footnote w:type="continuationSeparator" w:id="0">
    <w:p w14:paraId="179B1FAD" w14:textId="77777777" w:rsidR="00F65CD9" w:rsidRDefault="00F65CD9" w:rsidP="003402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9547B"/>
    <w:multiLevelType w:val="hybridMultilevel"/>
    <w:tmpl w:val="5FB8AB66"/>
    <w:lvl w:ilvl="0" w:tplc="14B81EF8">
      <w:start w:val="1"/>
      <w:numFmt w:val="bullet"/>
      <w:lvlText w:val="•"/>
      <w:lvlJc w:val="left"/>
      <w:pPr>
        <w:tabs>
          <w:tab w:val="num" w:pos="720"/>
        </w:tabs>
        <w:ind w:left="720" w:hanging="360"/>
      </w:pPr>
      <w:rPr>
        <w:rFonts w:ascii="Arial" w:hAnsi="Arial" w:hint="default"/>
      </w:rPr>
    </w:lvl>
    <w:lvl w:ilvl="1" w:tplc="7654F056" w:tentative="1">
      <w:start w:val="1"/>
      <w:numFmt w:val="bullet"/>
      <w:lvlText w:val="•"/>
      <w:lvlJc w:val="left"/>
      <w:pPr>
        <w:tabs>
          <w:tab w:val="num" w:pos="1440"/>
        </w:tabs>
        <w:ind w:left="1440" w:hanging="360"/>
      </w:pPr>
      <w:rPr>
        <w:rFonts w:ascii="Arial" w:hAnsi="Arial" w:hint="default"/>
      </w:rPr>
    </w:lvl>
    <w:lvl w:ilvl="2" w:tplc="9AD6865C" w:tentative="1">
      <w:start w:val="1"/>
      <w:numFmt w:val="bullet"/>
      <w:lvlText w:val="•"/>
      <w:lvlJc w:val="left"/>
      <w:pPr>
        <w:tabs>
          <w:tab w:val="num" w:pos="2160"/>
        </w:tabs>
        <w:ind w:left="2160" w:hanging="360"/>
      </w:pPr>
      <w:rPr>
        <w:rFonts w:ascii="Arial" w:hAnsi="Arial" w:hint="default"/>
      </w:rPr>
    </w:lvl>
    <w:lvl w:ilvl="3" w:tplc="E026C0CA" w:tentative="1">
      <w:start w:val="1"/>
      <w:numFmt w:val="bullet"/>
      <w:lvlText w:val="•"/>
      <w:lvlJc w:val="left"/>
      <w:pPr>
        <w:tabs>
          <w:tab w:val="num" w:pos="2880"/>
        </w:tabs>
        <w:ind w:left="2880" w:hanging="360"/>
      </w:pPr>
      <w:rPr>
        <w:rFonts w:ascii="Arial" w:hAnsi="Arial" w:hint="default"/>
      </w:rPr>
    </w:lvl>
    <w:lvl w:ilvl="4" w:tplc="B3D68E88" w:tentative="1">
      <w:start w:val="1"/>
      <w:numFmt w:val="bullet"/>
      <w:lvlText w:val="•"/>
      <w:lvlJc w:val="left"/>
      <w:pPr>
        <w:tabs>
          <w:tab w:val="num" w:pos="3600"/>
        </w:tabs>
        <w:ind w:left="3600" w:hanging="360"/>
      </w:pPr>
      <w:rPr>
        <w:rFonts w:ascii="Arial" w:hAnsi="Arial" w:hint="default"/>
      </w:rPr>
    </w:lvl>
    <w:lvl w:ilvl="5" w:tplc="7818B33C" w:tentative="1">
      <w:start w:val="1"/>
      <w:numFmt w:val="bullet"/>
      <w:lvlText w:val="•"/>
      <w:lvlJc w:val="left"/>
      <w:pPr>
        <w:tabs>
          <w:tab w:val="num" w:pos="4320"/>
        </w:tabs>
        <w:ind w:left="4320" w:hanging="360"/>
      </w:pPr>
      <w:rPr>
        <w:rFonts w:ascii="Arial" w:hAnsi="Arial" w:hint="default"/>
      </w:rPr>
    </w:lvl>
    <w:lvl w:ilvl="6" w:tplc="9FE49770" w:tentative="1">
      <w:start w:val="1"/>
      <w:numFmt w:val="bullet"/>
      <w:lvlText w:val="•"/>
      <w:lvlJc w:val="left"/>
      <w:pPr>
        <w:tabs>
          <w:tab w:val="num" w:pos="5040"/>
        </w:tabs>
        <w:ind w:left="5040" w:hanging="360"/>
      </w:pPr>
      <w:rPr>
        <w:rFonts w:ascii="Arial" w:hAnsi="Arial" w:hint="default"/>
      </w:rPr>
    </w:lvl>
    <w:lvl w:ilvl="7" w:tplc="3F48FF2C" w:tentative="1">
      <w:start w:val="1"/>
      <w:numFmt w:val="bullet"/>
      <w:lvlText w:val="•"/>
      <w:lvlJc w:val="left"/>
      <w:pPr>
        <w:tabs>
          <w:tab w:val="num" w:pos="5760"/>
        </w:tabs>
        <w:ind w:left="5760" w:hanging="360"/>
      </w:pPr>
      <w:rPr>
        <w:rFonts w:ascii="Arial" w:hAnsi="Arial" w:hint="default"/>
      </w:rPr>
    </w:lvl>
    <w:lvl w:ilvl="8" w:tplc="EA44DE36" w:tentative="1">
      <w:start w:val="1"/>
      <w:numFmt w:val="bullet"/>
      <w:lvlText w:val="•"/>
      <w:lvlJc w:val="left"/>
      <w:pPr>
        <w:tabs>
          <w:tab w:val="num" w:pos="6480"/>
        </w:tabs>
        <w:ind w:left="6480" w:hanging="360"/>
      </w:pPr>
      <w:rPr>
        <w:rFonts w:ascii="Arial" w:hAnsi="Arial" w:hint="default"/>
      </w:rPr>
    </w:lvl>
  </w:abstractNum>
  <w:num w:numId="1" w16cid:durableId="2060081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EF3"/>
    <w:rsid w:val="0003481A"/>
    <w:rsid w:val="00070283"/>
    <w:rsid w:val="00114609"/>
    <w:rsid w:val="00167BBA"/>
    <w:rsid w:val="00196976"/>
    <w:rsid w:val="00212500"/>
    <w:rsid w:val="0023259F"/>
    <w:rsid w:val="0026001B"/>
    <w:rsid w:val="003345B5"/>
    <w:rsid w:val="003402D5"/>
    <w:rsid w:val="00351B20"/>
    <w:rsid w:val="003C4AD2"/>
    <w:rsid w:val="003F6DB0"/>
    <w:rsid w:val="00431BC0"/>
    <w:rsid w:val="0043792E"/>
    <w:rsid w:val="004A5BBF"/>
    <w:rsid w:val="004C2E6D"/>
    <w:rsid w:val="004F7EDD"/>
    <w:rsid w:val="00507509"/>
    <w:rsid w:val="00570BD3"/>
    <w:rsid w:val="00582362"/>
    <w:rsid w:val="005A0408"/>
    <w:rsid w:val="005A26B2"/>
    <w:rsid w:val="005A2B1B"/>
    <w:rsid w:val="005E1BC8"/>
    <w:rsid w:val="005F18EE"/>
    <w:rsid w:val="006316AA"/>
    <w:rsid w:val="006A3226"/>
    <w:rsid w:val="00724482"/>
    <w:rsid w:val="007367EE"/>
    <w:rsid w:val="007D2723"/>
    <w:rsid w:val="00854797"/>
    <w:rsid w:val="009A6263"/>
    <w:rsid w:val="009D3391"/>
    <w:rsid w:val="00A208DB"/>
    <w:rsid w:val="00AB7926"/>
    <w:rsid w:val="00B912B2"/>
    <w:rsid w:val="00BB1AB2"/>
    <w:rsid w:val="00BF01A5"/>
    <w:rsid w:val="00BF03A8"/>
    <w:rsid w:val="00C23AEF"/>
    <w:rsid w:val="00C7176C"/>
    <w:rsid w:val="00C855A3"/>
    <w:rsid w:val="00D25230"/>
    <w:rsid w:val="00D27772"/>
    <w:rsid w:val="00DB3464"/>
    <w:rsid w:val="00E068D3"/>
    <w:rsid w:val="00E92E39"/>
    <w:rsid w:val="00EB7307"/>
    <w:rsid w:val="00F1642E"/>
    <w:rsid w:val="00F65CD9"/>
    <w:rsid w:val="00F727A6"/>
    <w:rsid w:val="00F81EF3"/>
    <w:rsid w:val="00F90547"/>
    <w:rsid w:val="00FC25F1"/>
    <w:rsid w:val="00FC40C3"/>
    <w:rsid w:val="00FF00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4D6F8"/>
  <w15:chartTrackingRefBased/>
  <w15:docId w15:val="{9A2AF697-66E0-453A-88D9-D27A6131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2D5"/>
    <w:pPr>
      <w:widowControl/>
      <w:spacing w:after="200" w:line="276" w:lineRule="auto"/>
      <w:jc w:val="left"/>
    </w:pPr>
    <w:rPr>
      <w:rFonts w:ascii="Times New Roman" w:eastAsia="Batang" w:hAnsi="Times New Roman" w:cs="Times New Roman"/>
      <w:kern w:val="0"/>
      <w:sz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2D5"/>
    <w:pPr>
      <w:pBdr>
        <w:bottom w:val="single" w:sz="6" w:space="1" w:color="auto"/>
      </w:pBdr>
      <w:tabs>
        <w:tab w:val="center" w:pos="4153"/>
        <w:tab w:val="right" w:pos="8306"/>
      </w:tabs>
      <w:snapToGrid w:val="0"/>
      <w:jc w:val="center"/>
    </w:pPr>
    <w:rPr>
      <w:sz w:val="18"/>
      <w:szCs w:val="18"/>
    </w:rPr>
  </w:style>
  <w:style w:type="character" w:customStyle="1" w:styleId="a4">
    <w:name w:val="Верхний колонтитул Знак"/>
    <w:basedOn w:val="a0"/>
    <w:link w:val="a3"/>
    <w:uiPriority w:val="99"/>
    <w:rsid w:val="003402D5"/>
    <w:rPr>
      <w:sz w:val="18"/>
      <w:szCs w:val="18"/>
    </w:rPr>
  </w:style>
  <w:style w:type="paragraph" w:styleId="a5">
    <w:name w:val="footer"/>
    <w:basedOn w:val="a"/>
    <w:link w:val="a6"/>
    <w:uiPriority w:val="99"/>
    <w:unhideWhenUsed/>
    <w:rsid w:val="003402D5"/>
    <w:pPr>
      <w:tabs>
        <w:tab w:val="center" w:pos="4153"/>
        <w:tab w:val="right" w:pos="8306"/>
      </w:tabs>
      <w:snapToGrid w:val="0"/>
    </w:pPr>
    <w:rPr>
      <w:sz w:val="18"/>
      <w:szCs w:val="18"/>
    </w:rPr>
  </w:style>
  <w:style w:type="character" w:customStyle="1" w:styleId="a6">
    <w:name w:val="Нижний колонтитул Знак"/>
    <w:basedOn w:val="a0"/>
    <w:link w:val="a5"/>
    <w:uiPriority w:val="99"/>
    <w:rsid w:val="003402D5"/>
    <w:rPr>
      <w:sz w:val="18"/>
      <w:szCs w:val="18"/>
    </w:rPr>
  </w:style>
  <w:style w:type="paragraph" w:customStyle="1" w:styleId="a7">
    <w:name w:val="Заголовок_тезисов"/>
    <w:basedOn w:val="a"/>
    <w:link w:val="a8"/>
    <w:qFormat/>
    <w:rsid w:val="003402D5"/>
    <w:pPr>
      <w:spacing w:after="0" w:line="360" w:lineRule="auto"/>
      <w:ind w:right="-1"/>
      <w:jc w:val="center"/>
    </w:pPr>
    <w:rPr>
      <w:rFonts w:eastAsia="Times New Roman" w:cs="Arial"/>
      <w:b/>
      <w:caps/>
      <w:sz w:val="28"/>
      <w:szCs w:val="28"/>
      <w:lang w:val="ru-RU" w:eastAsia="ru-RU"/>
    </w:rPr>
  </w:style>
  <w:style w:type="paragraph" w:customStyle="1" w:styleId="a9">
    <w:name w:val="Докладчик"/>
    <w:basedOn w:val="aa"/>
    <w:link w:val="ab"/>
    <w:qFormat/>
    <w:rsid w:val="003402D5"/>
    <w:rPr>
      <w:i w:val="0"/>
      <w:iCs/>
      <w:u w:val="single"/>
    </w:rPr>
  </w:style>
  <w:style w:type="character" w:customStyle="1" w:styleId="a8">
    <w:name w:val="Заголовок_тезисов Знак"/>
    <w:link w:val="a7"/>
    <w:rsid w:val="003402D5"/>
    <w:rPr>
      <w:rFonts w:ascii="Times New Roman" w:eastAsia="Times New Roman" w:hAnsi="Times New Roman" w:cs="Arial"/>
      <w:b/>
      <w:caps/>
      <w:kern w:val="0"/>
      <w:sz w:val="28"/>
      <w:szCs w:val="28"/>
      <w:lang w:val="ru-RU" w:eastAsia="ru-RU" w:bidi="en-US"/>
    </w:rPr>
  </w:style>
  <w:style w:type="paragraph" w:customStyle="1" w:styleId="aa">
    <w:name w:val="Авторы_тезисы"/>
    <w:basedOn w:val="a"/>
    <w:link w:val="ac"/>
    <w:qFormat/>
    <w:rsid w:val="003402D5"/>
    <w:pPr>
      <w:spacing w:after="0" w:line="360" w:lineRule="auto"/>
      <w:ind w:right="-1"/>
      <w:jc w:val="center"/>
    </w:pPr>
    <w:rPr>
      <w:rFonts w:cs="Arial"/>
      <w:i/>
      <w:szCs w:val="24"/>
      <w:lang w:val="ru-RU"/>
    </w:rPr>
  </w:style>
  <w:style w:type="character" w:customStyle="1" w:styleId="ab">
    <w:name w:val="Докладчик Знак"/>
    <w:link w:val="a9"/>
    <w:rsid w:val="003402D5"/>
    <w:rPr>
      <w:rFonts w:ascii="Times New Roman" w:eastAsia="Batang" w:hAnsi="Times New Roman" w:cs="Arial"/>
      <w:iCs/>
      <w:kern w:val="0"/>
      <w:sz w:val="24"/>
      <w:szCs w:val="24"/>
      <w:u w:val="single"/>
      <w:lang w:val="ru-RU" w:eastAsia="en-US" w:bidi="en-US"/>
    </w:rPr>
  </w:style>
  <w:style w:type="paragraph" w:customStyle="1" w:styleId="ad">
    <w:name w:val="Место_работы_тезисы"/>
    <w:basedOn w:val="aa"/>
    <w:link w:val="ae"/>
    <w:qFormat/>
    <w:rsid w:val="003402D5"/>
    <w:rPr>
      <w:i w:val="0"/>
    </w:rPr>
  </w:style>
  <w:style w:type="character" w:customStyle="1" w:styleId="ac">
    <w:name w:val="Авторы_тезисы Знак"/>
    <w:link w:val="aa"/>
    <w:rsid w:val="003402D5"/>
    <w:rPr>
      <w:rFonts w:ascii="Times New Roman" w:eastAsia="Batang" w:hAnsi="Times New Roman" w:cs="Arial"/>
      <w:i/>
      <w:kern w:val="0"/>
      <w:sz w:val="24"/>
      <w:szCs w:val="24"/>
      <w:lang w:val="ru-RU" w:eastAsia="en-US" w:bidi="en-US"/>
    </w:rPr>
  </w:style>
  <w:style w:type="paragraph" w:customStyle="1" w:styleId="E-mail">
    <w:name w:val="E-mail_тезисы"/>
    <w:basedOn w:val="a"/>
    <w:link w:val="E-mail0"/>
    <w:qFormat/>
    <w:rsid w:val="003402D5"/>
    <w:pPr>
      <w:spacing w:after="0" w:line="360" w:lineRule="auto"/>
      <w:ind w:right="-1"/>
      <w:jc w:val="center"/>
    </w:pPr>
    <w:rPr>
      <w:rFonts w:cs="Arial"/>
      <w:szCs w:val="24"/>
    </w:rPr>
  </w:style>
  <w:style w:type="character" w:customStyle="1" w:styleId="ae">
    <w:name w:val="Место_работы_тезисы Знак"/>
    <w:link w:val="ad"/>
    <w:rsid w:val="003402D5"/>
    <w:rPr>
      <w:rFonts w:ascii="Times New Roman" w:eastAsia="Batang" w:hAnsi="Times New Roman" w:cs="Arial"/>
      <w:kern w:val="0"/>
      <w:sz w:val="24"/>
      <w:szCs w:val="24"/>
      <w:lang w:val="ru-RU" w:eastAsia="en-US" w:bidi="en-US"/>
    </w:rPr>
  </w:style>
  <w:style w:type="character" w:customStyle="1" w:styleId="E-mail0">
    <w:name w:val="E-mail_тезисы Знак"/>
    <w:link w:val="E-mail"/>
    <w:rsid w:val="003402D5"/>
    <w:rPr>
      <w:rFonts w:ascii="Times New Roman" w:eastAsia="Batang" w:hAnsi="Times New Roman" w:cs="Arial"/>
      <w:kern w:val="0"/>
      <w:sz w:val="24"/>
      <w:szCs w:val="24"/>
      <w:lang w:eastAsia="en-US" w:bidi="en-US"/>
    </w:rPr>
  </w:style>
  <w:style w:type="character" w:styleId="af">
    <w:name w:val="Emphasis"/>
    <w:uiPriority w:val="20"/>
    <w:qFormat/>
    <w:rsid w:val="003402D5"/>
    <w:rPr>
      <w:i/>
      <w:iCs/>
    </w:rPr>
  </w:style>
  <w:style w:type="character" w:styleId="af0">
    <w:name w:val="Hyperlink"/>
    <w:basedOn w:val="a0"/>
    <w:uiPriority w:val="99"/>
    <w:unhideWhenUsed/>
    <w:rsid w:val="003402D5"/>
    <w:rPr>
      <w:color w:val="0563C1" w:themeColor="hyperlink"/>
      <w:u w:val="single"/>
    </w:rPr>
  </w:style>
  <w:style w:type="character" w:styleId="af1">
    <w:name w:val="Unresolved Mention"/>
    <w:basedOn w:val="a0"/>
    <w:uiPriority w:val="99"/>
    <w:semiHidden/>
    <w:unhideWhenUsed/>
    <w:rsid w:val="003402D5"/>
    <w:rPr>
      <w:color w:val="605E5C"/>
      <w:shd w:val="clear" w:color="auto" w:fill="E1DFDD"/>
    </w:rPr>
  </w:style>
  <w:style w:type="paragraph" w:styleId="af2">
    <w:name w:val="List Paragraph"/>
    <w:basedOn w:val="a"/>
    <w:uiPriority w:val="34"/>
    <w:qFormat/>
    <w:rsid w:val="003C4AD2"/>
    <w:pPr>
      <w:spacing w:after="0" w:line="240" w:lineRule="auto"/>
      <w:ind w:firstLineChars="200" w:firstLine="420"/>
    </w:pPr>
    <w:rPr>
      <w:rFonts w:ascii="SimSun" w:eastAsia="SimSun" w:hAnsi="SimSun" w:cs="SimSun"/>
      <w:szCs w:val="24"/>
      <w:lang w:eastAsia="zh-CN" w:bidi="ar-SA"/>
    </w:rPr>
  </w:style>
  <w:style w:type="character" w:styleId="af3">
    <w:name w:val="annotation reference"/>
    <w:basedOn w:val="a0"/>
    <w:uiPriority w:val="99"/>
    <w:semiHidden/>
    <w:unhideWhenUsed/>
    <w:rsid w:val="004F7EDD"/>
    <w:rPr>
      <w:sz w:val="16"/>
      <w:szCs w:val="16"/>
    </w:rPr>
  </w:style>
  <w:style w:type="paragraph" w:styleId="af4">
    <w:name w:val="annotation text"/>
    <w:basedOn w:val="a"/>
    <w:link w:val="af5"/>
    <w:uiPriority w:val="99"/>
    <w:semiHidden/>
    <w:unhideWhenUsed/>
    <w:rsid w:val="004F7EDD"/>
    <w:pPr>
      <w:spacing w:line="240" w:lineRule="auto"/>
    </w:pPr>
    <w:rPr>
      <w:sz w:val="20"/>
      <w:szCs w:val="20"/>
    </w:rPr>
  </w:style>
  <w:style w:type="character" w:customStyle="1" w:styleId="af5">
    <w:name w:val="Текст примечания Знак"/>
    <w:basedOn w:val="a0"/>
    <w:link w:val="af4"/>
    <w:uiPriority w:val="99"/>
    <w:semiHidden/>
    <w:rsid w:val="004F7EDD"/>
    <w:rPr>
      <w:rFonts w:ascii="Times New Roman" w:eastAsia="Batang" w:hAnsi="Times New Roman" w:cs="Times New Roman"/>
      <w:kern w:val="0"/>
      <w:sz w:val="20"/>
      <w:szCs w:val="20"/>
      <w:lang w:eastAsia="en-US" w:bidi="en-US"/>
    </w:rPr>
  </w:style>
  <w:style w:type="paragraph" w:styleId="af6">
    <w:name w:val="annotation subject"/>
    <w:basedOn w:val="af4"/>
    <w:next w:val="af4"/>
    <w:link w:val="af7"/>
    <w:uiPriority w:val="99"/>
    <w:semiHidden/>
    <w:unhideWhenUsed/>
    <w:rsid w:val="004F7EDD"/>
    <w:rPr>
      <w:b/>
      <w:bCs/>
    </w:rPr>
  </w:style>
  <w:style w:type="character" w:customStyle="1" w:styleId="af7">
    <w:name w:val="Тема примечания Знак"/>
    <w:basedOn w:val="af5"/>
    <w:link w:val="af6"/>
    <w:uiPriority w:val="99"/>
    <w:semiHidden/>
    <w:rsid w:val="004F7EDD"/>
    <w:rPr>
      <w:rFonts w:ascii="Times New Roman" w:eastAsia="Batang" w:hAnsi="Times New Roman" w:cs="Times New Roman"/>
      <w:b/>
      <w:bCs/>
      <w:kern w:val="0"/>
      <w:sz w:val="20"/>
      <w:szCs w:val="20"/>
      <w:lang w:eastAsia="en-US" w:bidi="en-US"/>
    </w:rPr>
  </w:style>
  <w:style w:type="character" w:styleId="af8">
    <w:name w:val="Placeholder Text"/>
    <w:basedOn w:val="a0"/>
    <w:uiPriority w:val="99"/>
    <w:semiHidden/>
    <w:rsid w:val="00E92E3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5819">
      <w:bodyDiv w:val="1"/>
      <w:marLeft w:val="0"/>
      <w:marRight w:val="0"/>
      <w:marTop w:val="0"/>
      <w:marBottom w:val="0"/>
      <w:divBdr>
        <w:top w:val="none" w:sz="0" w:space="0" w:color="auto"/>
        <w:left w:val="none" w:sz="0" w:space="0" w:color="auto"/>
        <w:bottom w:val="none" w:sz="0" w:space="0" w:color="auto"/>
        <w:right w:val="none" w:sz="0" w:space="0" w:color="auto"/>
      </w:divBdr>
    </w:div>
    <w:div w:id="426119816">
      <w:bodyDiv w:val="1"/>
      <w:marLeft w:val="0"/>
      <w:marRight w:val="0"/>
      <w:marTop w:val="0"/>
      <w:marBottom w:val="0"/>
      <w:divBdr>
        <w:top w:val="none" w:sz="0" w:space="0" w:color="auto"/>
        <w:left w:val="none" w:sz="0" w:space="0" w:color="auto"/>
        <w:bottom w:val="none" w:sz="0" w:space="0" w:color="auto"/>
        <w:right w:val="none" w:sz="0" w:space="0" w:color="auto"/>
      </w:divBdr>
    </w:div>
    <w:div w:id="483281998">
      <w:bodyDiv w:val="1"/>
      <w:marLeft w:val="0"/>
      <w:marRight w:val="0"/>
      <w:marTop w:val="0"/>
      <w:marBottom w:val="0"/>
      <w:divBdr>
        <w:top w:val="none" w:sz="0" w:space="0" w:color="auto"/>
        <w:left w:val="none" w:sz="0" w:space="0" w:color="auto"/>
        <w:bottom w:val="none" w:sz="0" w:space="0" w:color="auto"/>
        <w:right w:val="none" w:sz="0" w:space="0" w:color="auto"/>
      </w:divBdr>
    </w:div>
    <w:div w:id="593512290">
      <w:bodyDiv w:val="1"/>
      <w:marLeft w:val="0"/>
      <w:marRight w:val="0"/>
      <w:marTop w:val="0"/>
      <w:marBottom w:val="0"/>
      <w:divBdr>
        <w:top w:val="none" w:sz="0" w:space="0" w:color="auto"/>
        <w:left w:val="none" w:sz="0" w:space="0" w:color="auto"/>
        <w:bottom w:val="none" w:sz="0" w:space="0" w:color="auto"/>
        <w:right w:val="none" w:sz="0" w:space="0" w:color="auto"/>
      </w:divBdr>
      <w:divsChild>
        <w:div w:id="575870202">
          <w:marLeft w:val="360"/>
          <w:marRight w:val="0"/>
          <w:marTop w:val="100"/>
          <w:marBottom w:val="200"/>
          <w:divBdr>
            <w:top w:val="none" w:sz="0" w:space="0" w:color="auto"/>
            <w:left w:val="none" w:sz="0" w:space="0" w:color="auto"/>
            <w:bottom w:val="none" w:sz="0" w:space="0" w:color="auto"/>
            <w:right w:val="none" w:sz="0" w:space="0" w:color="auto"/>
          </w:divBdr>
        </w:div>
        <w:div w:id="623341709">
          <w:marLeft w:val="360"/>
          <w:marRight w:val="0"/>
          <w:marTop w:val="100"/>
          <w:marBottom w:val="200"/>
          <w:divBdr>
            <w:top w:val="none" w:sz="0" w:space="0" w:color="auto"/>
            <w:left w:val="none" w:sz="0" w:space="0" w:color="auto"/>
            <w:bottom w:val="none" w:sz="0" w:space="0" w:color="auto"/>
            <w:right w:val="none" w:sz="0" w:space="0" w:color="auto"/>
          </w:divBdr>
        </w:div>
        <w:div w:id="1818764685">
          <w:marLeft w:val="360"/>
          <w:marRight w:val="0"/>
          <w:marTop w:val="100"/>
          <w:marBottom w:val="200"/>
          <w:divBdr>
            <w:top w:val="none" w:sz="0" w:space="0" w:color="auto"/>
            <w:left w:val="none" w:sz="0" w:space="0" w:color="auto"/>
            <w:bottom w:val="none" w:sz="0" w:space="0" w:color="auto"/>
            <w:right w:val="none" w:sz="0" w:space="0" w:color="auto"/>
          </w:divBdr>
        </w:div>
      </w:divsChild>
    </w:div>
    <w:div w:id="726881453">
      <w:bodyDiv w:val="1"/>
      <w:marLeft w:val="0"/>
      <w:marRight w:val="0"/>
      <w:marTop w:val="0"/>
      <w:marBottom w:val="0"/>
      <w:divBdr>
        <w:top w:val="none" w:sz="0" w:space="0" w:color="auto"/>
        <w:left w:val="none" w:sz="0" w:space="0" w:color="auto"/>
        <w:bottom w:val="none" w:sz="0" w:space="0" w:color="auto"/>
        <w:right w:val="none" w:sz="0" w:space="0" w:color="auto"/>
      </w:divBdr>
    </w:div>
    <w:div w:id="791898982">
      <w:bodyDiv w:val="1"/>
      <w:marLeft w:val="0"/>
      <w:marRight w:val="0"/>
      <w:marTop w:val="0"/>
      <w:marBottom w:val="0"/>
      <w:divBdr>
        <w:top w:val="none" w:sz="0" w:space="0" w:color="auto"/>
        <w:left w:val="none" w:sz="0" w:space="0" w:color="auto"/>
        <w:bottom w:val="none" w:sz="0" w:space="0" w:color="auto"/>
        <w:right w:val="none" w:sz="0" w:space="0" w:color="auto"/>
      </w:divBdr>
    </w:div>
    <w:div w:id="924608951">
      <w:bodyDiv w:val="1"/>
      <w:marLeft w:val="0"/>
      <w:marRight w:val="0"/>
      <w:marTop w:val="0"/>
      <w:marBottom w:val="0"/>
      <w:divBdr>
        <w:top w:val="none" w:sz="0" w:space="0" w:color="auto"/>
        <w:left w:val="none" w:sz="0" w:space="0" w:color="auto"/>
        <w:bottom w:val="none" w:sz="0" w:space="0" w:color="auto"/>
        <w:right w:val="none" w:sz="0" w:space="0" w:color="auto"/>
      </w:divBdr>
    </w:div>
    <w:div w:id="1143543190">
      <w:bodyDiv w:val="1"/>
      <w:marLeft w:val="0"/>
      <w:marRight w:val="0"/>
      <w:marTop w:val="0"/>
      <w:marBottom w:val="0"/>
      <w:divBdr>
        <w:top w:val="none" w:sz="0" w:space="0" w:color="auto"/>
        <w:left w:val="none" w:sz="0" w:space="0" w:color="auto"/>
        <w:bottom w:val="none" w:sz="0" w:space="0" w:color="auto"/>
        <w:right w:val="none" w:sz="0" w:space="0" w:color="auto"/>
      </w:divBdr>
      <w:divsChild>
        <w:div w:id="1239636346">
          <w:marLeft w:val="360"/>
          <w:marRight w:val="0"/>
          <w:marTop w:val="100"/>
          <w:marBottom w:val="200"/>
          <w:divBdr>
            <w:top w:val="none" w:sz="0" w:space="0" w:color="auto"/>
            <w:left w:val="none" w:sz="0" w:space="0" w:color="auto"/>
            <w:bottom w:val="none" w:sz="0" w:space="0" w:color="auto"/>
            <w:right w:val="none" w:sz="0" w:space="0" w:color="auto"/>
          </w:divBdr>
        </w:div>
        <w:div w:id="835808582">
          <w:marLeft w:val="360"/>
          <w:marRight w:val="0"/>
          <w:marTop w:val="100"/>
          <w:marBottom w:val="200"/>
          <w:divBdr>
            <w:top w:val="none" w:sz="0" w:space="0" w:color="auto"/>
            <w:left w:val="none" w:sz="0" w:space="0" w:color="auto"/>
            <w:bottom w:val="none" w:sz="0" w:space="0" w:color="auto"/>
            <w:right w:val="none" w:sz="0" w:space="0" w:color="auto"/>
          </w:divBdr>
        </w:div>
      </w:divsChild>
    </w:div>
    <w:div w:id="1190949103">
      <w:bodyDiv w:val="1"/>
      <w:marLeft w:val="0"/>
      <w:marRight w:val="0"/>
      <w:marTop w:val="0"/>
      <w:marBottom w:val="0"/>
      <w:divBdr>
        <w:top w:val="none" w:sz="0" w:space="0" w:color="auto"/>
        <w:left w:val="none" w:sz="0" w:space="0" w:color="auto"/>
        <w:bottom w:val="none" w:sz="0" w:space="0" w:color="auto"/>
        <w:right w:val="none" w:sz="0" w:space="0" w:color="auto"/>
      </w:divBdr>
    </w:div>
    <w:div w:id="1320304378">
      <w:bodyDiv w:val="1"/>
      <w:marLeft w:val="0"/>
      <w:marRight w:val="0"/>
      <w:marTop w:val="0"/>
      <w:marBottom w:val="0"/>
      <w:divBdr>
        <w:top w:val="none" w:sz="0" w:space="0" w:color="auto"/>
        <w:left w:val="none" w:sz="0" w:space="0" w:color="auto"/>
        <w:bottom w:val="none" w:sz="0" w:space="0" w:color="auto"/>
        <w:right w:val="none" w:sz="0" w:space="0" w:color="auto"/>
      </w:divBdr>
    </w:div>
    <w:div w:id="1407846609">
      <w:bodyDiv w:val="1"/>
      <w:marLeft w:val="0"/>
      <w:marRight w:val="0"/>
      <w:marTop w:val="0"/>
      <w:marBottom w:val="0"/>
      <w:divBdr>
        <w:top w:val="none" w:sz="0" w:space="0" w:color="auto"/>
        <w:left w:val="none" w:sz="0" w:space="0" w:color="auto"/>
        <w:bottom w:val="none" w:sz="0" w:space="0" w:color="auto"/>
        <w:right w:val="none" w:sz="0" w:space="0" w:color="auto"/>
      </w:divBdr>
    </w:div>
    <w:div w:id="1563059625">
      <w:bodyDiv w:val="1"/>
      <w:marLeft w:val="0"/>
      <w:marRight w:val="0"/>
      <w:marTop w:val="0"/>
      <w:marBottom w:val="0"/>
      <w:divBdr>
        <w:top w:val="none" w:sz="0" w:space="0" w:color="auto"/>
        <w:left w:val="none" w:sz="0" w:space="0" w:color="auto"/>
        <w:bottom w:val="none" w:sz="0" w:space="0" w:color="auto"/>
        <w:right w:val="none" w:sz="0" w:space="0" w:color="auto"/>
      </w:divBdr>
      <w:divsChild>
        <w:div w:id="2079787118">
          <w:marLeft w:val="640"/>
          <w:marRight w:val="0"/>
          <w:marTop w:val="0"/>
          <w:marBottom w:val="0"/>
          <w:divBdr>
            <w:top w:val="none" w:sz="0" w:space="0" w:color="auto"/>
            <w:left w:val="none" w:sz="0" w:space="0" w:color="auto"/>
            <w:bottom w:val="none" w:sz="0" w:space="0" w:color="auto"/>
            <w:right w:val="none" w:sz="0" w:space="0" w:color="auto"/>
          </w:divBdr>
        </w:div>
      </w:divsChild>
    </w:div>
    <w:div w:id="157268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常规"/>
          <w:gallery w:val="placeholder"/>
        </w:category>
        <w:types>
          <w:type w:val="bbPlcHdr"/>
        </w:types>
        <w:behaviors>
          <w:behavior w:val="content"/>
        </w:behaviors>
        <w:guid w:val="{39AB5A4B-1429-4C99-89E6-12663C56F291}"/>
      </w:docPartPr>
      <w:docPartBody>
        <w:p w:rsidR="00E1377E" w:rsidRDefault="00B4010D">
          <w:r w:rsidRPr="00A04EB6">
            <w:rPr>
              <w:rStyle w:val="a3"/>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28009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10D"/>
    <w:rsid w:val="001C7931"/>
    <w:rsid w:val="005A0C20"/>
    <w:rsid w:val="008034CD"/>
    <w:rsid w:val="00B4010D"/>
    <w:rsid w:val="00E13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4010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C6F04B-EE8D-4C42-A93D-F2E1D251100C}">
  <we:reference id="wa104382081" version="1.55.1.0" store="zh-CN" storeType="OMEX"/>
  <we:alternateReferences>
    <we:reference id="wa104382081" version="1.55.1.0" store="" storeType="OMEX"/>
  </we:alternateReferences>
  <we:properties>
    <we:property name="MENDELEY_CITATIONS" value="[{&quot;citationID&quot;:&quot;MENDELEY_CITATION_a2a40ec1-c3ac-40cf-a0a0-4e5db49d8b2a&quot;,&quot;properties&quot;:{&quot;noteIndex&quot;:0},&quot;isEdited&quot;:false,&quot;manualOverride&quot;:{&quot;isManuallyOverridden&quot;:false,&quot;citeprocText&quot;:&quot;[1]&quot;,&quot;manualOverrideText&quot;:&quot;&quot;},&quot;citationTag&quot;:&quot;MENDELEY_CITATION_v3_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&quot;,&quot;citationItems&quot;:[{&quot;id&quot;:&quot;80bd1881-04c8-3f52-a4d8-fc9a18e99a58&quot;,&quot;itemData&quot;:{&quot;type&quot;:&quot;article-journal&quot;,&quot;id&quot;:&quot;80bd1881-04c8-3f52-a4d8-fc9a18e99a58&quot;,&quot;title&quot;:&quot;Memory Effect of Calcined Layered Samarium Hydroxychlorides in Aqueous Solution&quot;,&quot;author&quot;:[{&quot;family&quot;:&quot;Lee&quot;,&quot;given&quot;:&quot;Byung&quot;,&quot;parse-names&quot;:false,&quot;dropping-particle&quot;:&quot;Il&quot;,&quot;non-dropping-particle&quot;:&quot;&quot;},{&quot;family&quot;:&quot;Byeon&quot;,&quot;given&quot;:&quot;Song Ho&quot;,&quot;parse-names&quot;:false,&quot;dropping-particle&quot;:&quot;&quot;,&quot;non-dropping-particle&quot;:&quot;&quot;}],&quot;container-title&quot;:&quot;Bulletin of the Korean Chemical Society&quot;,&quot;container-title-short&quot;:&quot;Bull Korean Chem Soc&quot;,&quot;DOI&quot;:&quot;10.1002/bkcs.10149&quot;,&quot;ISSN&quot;:&quot;12295949&quot;,&quot;issued&quot;:{&quot;date-parts&quot;:[[2015,3,1]]},&quot;page&quot;:&quot;804-809&quot;,&quot;abstract&quot;:&quot;The decomposition and recovery behavior of layered samarium hydroxychloride (Sm2(OH)5Cl·nH2O, LSmH) has been closely studied in various conditions. Although the heat treatment of LSmH at 700°C completely collapsed typical layered structure, the calcined LSmH (c-LSmH) recovered its layered characteristics and consequently its ability to intercalate anions into the interlayer space when it was rehydroxylated and rehydrated in aqueous solutions containing organic and inorganic anions. This phenomenon is similar to the memory effect observed in classical layered double hydroxides (LDHs), where LDHs calcined to a mixture of metal oxides can recover their layered structures in aqueous solutions. In contrast, the recovery reaction of c-LSmH in water without any counter anions was unsuccessful and instead resulted in the formation of Sm(OH)3. Such a difference was interpreted on the basis of the salt effect on Sm2(OH)5Cl·nH2O-Sm(OH)3 phase equilibria in water.&quot;,&quot;publisher&quot;:&quot;Korean Chemical Society&quot;,&quot;issue&quot;:&quot;3&quot;,&quot;volume&quot;:&quot;36&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14450-3A32-4793-895B-12081A6E8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415</Words>
  <Characters>2372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致远 赵</dc:creator>
  <cp:keywords/>
  <dc:description/>
  <cp:lastModifiedBy>Дарья Карлова</cp:lastModifiedBy>
  <cp:revision>3</cp:revision>
  <cp:lastPrinted>2023-01-22T18:17:00Z</cp:lastPrinted>
  <dcterms:created xsi:type="dcterms:W3CDTF">2024-02-25T20:38:00Z</dcterms:created>
  <dcterms:modified xsi:type="dcterms:W3CDTF">2024-03-11T10:35:00Z</dcterms:modified>
</cp:coreProperties>
</file>