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57" w:rsidRPr="00952358" w:rsidRDefault="00F83157" w:rsidP="00F8315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23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Виртуальный скрининг </w:t>
      </w:r>
      <w:r w:rsidR="003720F0" w:rsidRPr="009523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отбора</w:t>
      </w:r>
      <w:r w:rsidRPr="009523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серий с </w:t>
      </w:r>
      <w:r w:rsidR="003720F0" w:rsidRPr="009523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помощью</w:t>
      </w:r>
      <w:r w:rsidRPr="009523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52358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R</w:t>
      </w:r>
      <w:r w:rsidR="00EA1C47" w:rsidRPr="009523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952358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FBDD</w:t>
      </w:r>
      <w:r w:rsidRPr="009523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основе центрального фрагмента </w:t>
      </w:r>
    </w:p>
    <w:p w:rsidR="00F83157" w:rsidRPr="00952358" w:rsidRDefault="00F83157" w:rsidP="00756B7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5235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Мязин</w:t>
      </w:r>
      <w:proofErr w:type="spellEnd"/>
      <w:r w:rsidRPr="0095235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В.Д.</w:t>
      </w:r>
      <w:r w:rsidR="00756B7B" w:rsidRPr="0095235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, Шульга Д.А.</w:t>
      </w:r>
      <w:r w:rsidR="00756B7B" w:rsidRPr="00952358">
        <w:rPr>
          <w:rFonts w:ascii="Times New Roman" w:eastAsia="Times New Roman" w:hAnsi="Times New Roman"/>
          <w:b/>
          <w:bCs/>
          <w:i/>
          <w:iCs/>
          <w:sz w:val="24"/>
          <w:szCs w:val="24"/>
          <w:vertAlign w:val="superscript"/>
          <w:lang w:eastAsia="ru-RU"/>
        </w:rPr>
        <w:t xml:space="preserve"> </w:t>
      </w:r>
      <w:r w:rsidR="00756B7B" w:rsidRPr="0095235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, Иванов Н.Н.</w:t>
      </w:r>
      <w:r w:rsidR="00756B7B" w:rsidRPr="00952358">
        <w:rPr>
          <w:rFonts w:ascii="Times New Roman" w:eastAsia="Times New Roman" w:hAnsi="Times New Roman"/>
          <w:b/>
          <w:bCs/>
          <w:i/>
          <w:iCs/>
          <w:sz w:val="24"/>
          <w:szCs w:val="24"/>
          <w:vertAlign w:val="superscript"/>
          <w:lang w:eastAsia="ru-RU"/>
        </w:rPr>
        <w:t xml:space="preserve"> </w:t>
      </w:r>
      <w:r w:rsidR="00756B7B" w:rsidRPr="0095235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="00756B7B" w:rsidRPr="0095235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Палюлин</w:t>
      </w:r>
      <w:proofErr w:type="spellEnd"/>
      <w:r w:rsidR="00756B7B" w:rsidRPr="0095235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В.А.</w:t>
      </w:r>
      <w:r w:rsidR="00756B7B" w:rsidRPr="00952358">
        <w:rPr>
          <w:rFonts w:ascii="Times New Roman" w:eastAsia="Times New Roman" w:hAnsi="Times New Roman"/>
          <w:b/>
          <w:bCs/>
          <w:i/>
          <w:iCs/>
          <w:sz w:val="24"/>
          <w:szCs w:val="24"/>
          <w:vertAlign w:val="superscript"/>
          <w:lang w:eastAsia="ru-RU"/>
        </w:rPr>
        <w:t>1</w:t>
      </w:r>
    </w:p>
    <w:p w:rsidR="00F83157" w:rsidRPr="00952358" w:rsidRDefault="00F83157" w:rsidP="00F8315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235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Аспирант, 1 г/о</w:t>
      </w:r>
    </w:p>
    <w:p w:rsidR="00F83157" w:rsidRPr="00952358" w:rsidRDefault="00F83157" w:rsidP="00F8315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2358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1</w:t>
      </w:r>
      <w:r w:rsidRPr="0095235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Московский государственный университет имени М.В.</w:t>
      </w:r>
      <w:r w:rsidR="003720F0" w:rsidRPr="0095235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95235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Ломоносова, </w:t>
      </w:r>
    </w:p>
    <w:p w:rsidR="00F83157" w:rsidRPr="00952358" w:rsidRDefault="00F83157" w:rsidP="00F8315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235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химический факультет, Москва, Россия</w:t>
      </w:r>
    </w:p>
    <w:p w:rsidR="00F83157" w:rsidRPr="00952358" w:rsidRDefault="00F83157" w:rsidP="00F8315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2358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E</w:t>
      </w:r>
      <w:r w:rsidRPr="0095235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–</w:t>
      </w:r>
      <w:r w:rsidRPr="00952358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mail</w:t>
      </w:r>
      <w:r w:rsidRPr="0095235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: </w:t>
      </w:r>
      <w:proofErr w:type="spellStart"/>
      <w:r w:rsidRPr="00952358">
        <w:rPr>
          <w:rStyle w:val="a3"/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vasily</w:t>
      </w:r>
      <w:proofErr w:type="spellEnd"/>
      <w:r w:rsidRPr="00952358">
        <w:rPr>
          <w:rStyle w:val="a3"/>
          <w:rFonts w:ascii="Times New Roman" w:eastAsia="Times New Roman" w:hAnsi="Times New Roman"/>
          <w:i/>
          <w:iCs/>
          <w:sz w:val="24"/>
          <w:szCs w:val="24"/>
          <w:lang w:eastAsia="ru-RU"/>
        </w:rPr>
        <w:t>-</w:t>
      </w:r>
      <w:proofErr w:type="spellStart"/>
      <w:r w:rsidRPr="00952358">
        <w:rPr>
          <w:rStyle w:val="a3"/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miazin</w:t>
      </w:r>
      <w:proofErr w:type="spellEnd"/>
      <w:r w:rsidRPr="00952358">
        <w:rPr>
          <w:rStyle w:val="a3"/>
          <w:rFonts w:ascii="Times New Roman" w:eastAsia="Times New Roman" w:hAnsi="Times New Roman"/>
          <w:i/>
          <w:iCs/>
          <w:sz w:val="24"/>
          <w:szCs w:val="24"/>
          <w:lang w:eastAsia="ru-RU"/>
        </w:rPr>
        <w:t>@</w:t>
      </w:r>
      <w:proofErr w:type="spellStart"/>
      <w:r w:rsidRPr="00952358">
        <w:rPr>
          <w:rStyle w:val="a3"/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yandex</w:t>
      </w:r>
      <w:proofErr w:type="spellEnd"/>
      <w:r w:rsidRPr="00952358">
        <w:rPr>
          <w:rStyle w:val="a3"/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proofErr w:type="spellStart"/>
      <w:r w:rsidRPr="00952358">
        <w:rPr>
          <w:rStyle w:val="a3"/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ru</w:t>
      </w:r>
      <w:proofErr w:type="spellEnd"/>
    </w:p>
    <w:p w:rsidR="00F83157" w:rsidRPr="00952358" w:rsidRDefault="004F31D1" w:rsidP="00F8315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358">
        <w:rPr>
          <w:rFonts w:ascii="Times New Roman" w:eastAsia="Times New Roman" w:hAnsi="Times New Roman"/>
          <w:sz w:val="24"/>
          <w:szCs w:val="24"/>
          <w:lang w:eastAsia="ru-RU"/>
        </w:rPr>
        <w:t>Виртуальный скрининг часто используется при разработке лекарственных средств</w:t>
      </w:r>
      <w:r w:rsidR="004D2B6D" w:rsidRPr="00952358">
        <w:rPr>
          <w:rFonts w:ascii="Times New Roman" w:eastAsia="Times New Roman" w:hAnsi="Times New Roman"/>
          <w:sz w:val="24"/>
          <w:szCs w:val="24"/>
          <w:lang w:eastAsia="ru-RU"/>
        </w:rPr>
        <w:t>. Например</w:t>
      </w:r>
      <w:r w:rsidRPr="00952358">
        <w:rPr>
          <w:rFonts w:ascii="Times New Roman" w:eastAsia="Times New Roman" w:hAnsi="Times New Roman"/>
          <w:sz w:val="24"/>
          <w:szCs w:val="24"/>
          <w:lang w:eastAsia="ru-RU"/>
        </w:rPr>
        <w:t>, для того чтобы отфильтровать неактивные молекулы, перед проведением высокопроизводительного скрининга</w:t>
      </w:r>
      <w:r w:rsidR="004D2B6D" w:rsidRPr="00952358">
        <w:rPr>
          <w:rFonts w:ascii="Times New Roman" w:eastAsia="Times New Roman" w:hAnsi="Times New Roman"/>
          <w:sz w:val="24"/>
          <w:szCs w:val="24"/>
          <w:lang w:eastAsia="ru-RU"/>
        </w:rPr>
        <w:t>. Отобранные хиты стараются перевести в серии для проведения комбинаторного с</w:t>
      </w:r>
      <w:r w:rsidR="00952358">
        <w:rPr>
          <w:rFonts w:ascii="Times New Roman" w:eastAsia="Times New Roman" w:hAnsi="Times New Roman"/>
          <w:sz w:val="24"/>
          <w:szCs w:val="24"/>
          <w:lang w:eastAsia="ru-RU"/>
        </w:rPr>
        <w:t>интеза и дальнейшей оптимизации</w:t>
      </w:r>
      <w:r w:rsidR="00F83157" w:rsidRPr="00952358">
        <w:rPr>
          <w:rFonts w:ascii="Times New Roman" w:eastAsia="Times New Roman" w:hAnsi="Times New Roman"/>
          <w:sz w:val="24"/>
          <w:szCs w:val="24"/>
          <w:lang w:eastAsia="ru-RU"/>
        </w:rPr>
        <w:t xml:space="preserve"> [1].</w:t>
      </w:r>
    </w:p>
    <w:p w:rsidR="00AC57A9" w:rsidRPr="00952358" w:rsidRDefault="00AC57A9" w:rsidP="00F8315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358">
        <w:rPr>
          <w:rFonts w:ascii="Times New Roman" w:eastAsia="Times New Roman" w:hAnsi="Times New Roman"/>
          <w:sz w:val="24"/>
          <w:szCs w:val="24"/>
          <w:lang w:eastAsia="ru-RU"/>
        </w:rPr>
        <w:t>Идея обратного фрагментно подхода (</w:t>
      </w:r>
      <w:r w:rsidRPr="00952358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="00EA1C47" w:rsidRPr="0095235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52358">
        <w:rPr>
          <w:rFonts w:ascii="Times New Roman" w:eastAsia="Times New Roman" w:hAnsi="Times New Roman"/>
          <w:sz w:val="24"/>
          <w:szCs w:val="24"/>
          <w:lang w:val="en-US" w:eastAsia="ru-RU"/>
        </w:rPr>
        <w:t>FBDD</w:t>
      </w:r>
      <w:r w:rsidRPr="00952358">
        <w:rPr>
          <w:rFonts w:ascii="Times New Roman" w:eastAsia="Times New Roman" w:hAnsi="Times New Roman"/>
          <w:sz w:val="24"/>
          <w:szCs w:val="24"/>
          <w:lang w:eastAsia="ru-RU"/>
        </w:rPr>
        <w:t xml:space="preserve">) заключается в </w:t>
      </w:r>
      <w:r w:rsidR="00317127" w:rsidRPr="00952358">
        <w:rPr>
          <w:rFonts w:ascii="Times New Roman" w:eastAsia="Times New Roman" w:hAnsi="Times New Roman"/>
          <w:sz w:val="24"/>
          <w:szCs w:val="24"/>
          <w:lang w:eastAsia="ru-RU"/>
        </w:rPr>
        <w:t>оценке энергии связи соединений, двигаясь от всего соединения к его фрагментам. При этом происходит оценка в</w:t>
      </w:r>
      <w:r w:rsidR="00952358">
        <w:rPr>
          <w:rFonts w:ascii="Times New Roman" w:eastAsia="Times New Roman" w:hAnsi="Times New Roman"/>
          <w:sz w:val="24"/>
          <w:szCs w:val="24"/>
          <w:lang w:eastAsia="ru-RU"/>
        </w:rPr>
        <w:t>кладов фрагментов методом долей</w:t>
      </w:r>
      <w:r w:rsidR="00317127" w:rsidRPr="00952358">
        <w:rPr>
          <w:rFonts w:ascii="Times New Roman" w:eastAsia="Times New Roman" w:hAnsi="Times New Roman"/>
          <w:sz w:val="24"/>
          <w:szCs w:val="24"/>
          <w:lang w:eastAsia="ru-RU"/>
        </w:rPr>
        <w:t xml:space="preserve"> [2]</w:t>
      </w:r>
      <w:r w:rsidR="009523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E7B89" w:rsidRPr="00952358" w:rsidRDefault="00317127" w:rsidP="00F8315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358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Часто при создании серий соединений в качестве центрального фрагмента используются фрагменты </w:t>
      </w:r>
      <w:proofErr w:type="spellStart"/>
      <w:r w:rsidRPr="00952358">
        <w:rPr>
          <w:rFonts w:ascii="Times New Roman" w:eastAsia="Times New Roman" w:hAnsi="Times New Roman"/>
          <w:sz w:val="24"/>
          <w:szCs w:val="24"/>
          <w:lang w:eastAsia="ru-RU"/>
        </w:rPr>
        <w:t>Бемиса-Мурк</w:t>
      </w:r>
      <w:proofErr w:type="gramStart"/>
      <w:r w:rsidRPr="0095235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 w:rsidR="000818FA" w:rsidRPr="0095235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="000818FA" w:rsidRPr="00952358">
        <w:rPr>
          <w:rFonts w:ascii="Times New Roman" w:eastAsia="Times New Roman" w:hAnsi="Times New Roman"/>
          <w:sz w:val="24"/>
          <w:szCs w:val="24"/>
          <w:lang w:eastAsia="ru-RU"/>
        </w:rPr>
        <w:t>Б-М)</w:t>
      </w:r>
      <w:r w:rsidRPr="0095235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21DA5" w:rsidRPr="00952358">
        <w:rPr>
          <w:rFonts w:ascii="Times New Roman" w:eastAsia="Times New Roman" w:hAnsi="Times New Roman"/>
          <w:sz w:val="24"/>
          <w:szCs w:val="24"/>
          <w:lang w:eastAsia="ru-RU"/>
        </w:rPr>
        <w:t>Однако такой метод не всегда может подойти, например, подобные фрагменты могут занимать практически 90% химической структуры (рис 1.</w:t>
      </w:r>
      <w:r w:rsidR="000818FA" w:rsidRPr="00952358">
        <w:rPr>
          <w:rFonts w:ascii="Times New Roman" w:eastAsia="Times New Roman" w:hAnsi="Times New Roman"/>
          <w:sz w:val="24"/>
          <w:szCs w:val="24"/>
          <w:lang w:eastAsia="ru-RU"/>
        </w:rPr>
        <w:t xml:space="preserve"> лев.</w:t>
      </w:r>
      <w:r w:rsidR="00621DA5" w:rsidRPr="00952358">
        <w:rPr>
          <w:rFonts w:ascii="Times New Roman" w:eastAsia="Times New Roman" w:hAnsi="Times New Roman"/>
          <w:sz w:val="24"/>
          <w:szCs w:val="24"/>
          <w:lang w:eastAsia="ru-RU"/>
        </w:rPr>
        <w:t xml:space="preserve">). Другой проблемой центральных фрагментов может быть отсутствие склонности </w:t>
      </w:r>
      <w:r w:rsidR="003720F0" w:rsidRPr="00952358">
        <w:rPr>
          <w:rFonts w:ascii="Times New Roman" w:eastAsia="Times New Roman" w:hAnsi="Times New Roman"/>
          <w:sz w:val="24"/>
          <w:szCs w:val="24"/>
          <w:lang w:eastAsia="ru-RU"/>
        </w:rPr>
        <w:t>к образованию</w:t>
      </w:r>
      <w:r w:rsidR="00621DA5" w:rsidRPr="00952358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серий, </w:t>
      </w:r>
      <w:r w:rsidR="003720F0" w:rsidRPr="00952358">
        <w:rPr>
          <w:rFonts w:ascii="Times New Roman" w:eastAsia="Times New Roman" w:hAnsi="Times New Roman"/>
          <w:sz w:val="24"/>
          <w:szCs w:val="24"/>
          <w:lang w:eastAsia="ru-RU"/>
        </w:rPr>
        <w:t>например,</w:t>
      </w:r>
      <w:r w:rsidR="00621DA5" w:rsidRPr="0095235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15 мишеней были изучены размеры </w:t>
      </w:r>
      <w:r w:rsidR="003720F0" w:rsidRPr="00952358">
        <w:rPr>
          <w:rFonts w:ascii="Times New Roman" w:eastAsia="Times New Roman" w:hAnsi="Times New Roman"/>
          <w:sz w:val="24"/>
          <w:szCs w:val="24"/>
          <w:lang w:eastAsia="ru-RU"/>
        </w:rPr>
        <w:t>групп</w:t>
      </w:r>
      <w:r w:rsidR="00BA5AE4" w:rsidRPr="0095235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02836" w:rsidRPr="00952358">
        <w:rPr>
          <w:rFonts w:ascii="Times New Roman" w:eastAsia="Times New Roman" w:hAnsi="Times New Roman"/>
          <w:sz w:val="24"/>
          <w:szCs w:val="24"/>
          <w:lang w:eastAsia="ru-RU"/>
        </w:rPr>
        <w:t>рис.2</w:t>
      </w:r>
      <w:r w:rsidR="00BA5AE4" w:rsidRPr="0095235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720F0" w:rsidRPr="0095235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1DA5" w:rsidRPr="00952358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0818FA" w:rsidRPr="00952358">
        <w:rPr>
          <w:rFonts w:ascii="Times New Roman" w:eastAsia="Times New Roman" w:hAnsi="Times New Roman"/>
          <w:sz w:val="24"/>
          <w:szCs w:val="24"/>
          <w:lang w:eastAsia="ru-RU"/>
        </w:rPr>
        <w:t>одержащих определенный фрагмент</w:t>
      </w:r>
      <w:r w:rsidR="00621DA5" w:rsidRPr="00952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18FA" w:rsidRPr="00952358">
        <w:rPr>
          <w:rFonts w:ascii="Times New Roman" w:eastAsia="Times New Roman" w:hAnsi="Times New Roman"/>
          <w:sz w:val="24"/>
          <w:szCs w:val="24"/>
          <w:lang w:eastAsia="ru-RU"/>
        </w:rPr>
        <w:t>Б-М</w:t>
      </w:r>
      <w:r w:rsidR="00621DA5" w:rsidRPr="00952358">
        <w:rPr>
          <w:rFonts w:ascii="Times New Roman" w:eastAsia="Times New Roman" w:hAnsi="Times New Roman"/>
          <w:sz w:val="24"/>
          <w:szCs w:val="24"/>
          <w:lang w:eastAsia="ru-RU"/>
        </w:rPr>
        <w:t>, многие соединения оказывались единственными в своей группе.</w:t>
      </w:r>
      <w:r w:rsidR="006E7B89" w:rsidRPr="00952358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Другим Важным вопросом является энергетический вклад центрального фрагмента, он может быть определен с использованием </w:t>
      </w:r>
      <w:r w:rsidR="006E7B89" w:rsidRPr="00952358">
        <w:rPr>
          <w:rFonts w:ascii="Times New Roman" w:eastAsia="Times New Roman" w:hAnsi="Times New Roman"/>
          <w:sz w:val="24"/>
          <w:szCs w:val="24"/>
          <w:lang w:val="en-US" w:eastAsia="ru-RU"/>
        </w:rPr>
        <w:t>RFBDD</w:t>
      </w:r>
      <w:r w:rsidR="006E7B89" w:rsidRPr="009523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A5AE4" w:rsidRPr="00952358" w:rsidRDefault="00E725E6" w:rsidP="00BA5AE4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35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16127" cy="187706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336" cy="193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620F" w:rsidRPr="0095235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175000" cy="2116667"/>
            <wp:effectExtent l="0" t="0" r="6350" b="0"/>
            <wp:docPr id="3" name="Рисунок 3" descr="C:\Users\User\targets\groupsize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targets\groupsizes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401" cy="214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AE4" w:rsidRPr="00952358" w:rsidRDefault="00BA5AE4" w:rsidP="00BA5AE4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358">
        <w:rPr>
          <w:rFonts w:ascii="Times New Roman" w:eastAsia="Times New Roman" w:hAnsi="Times New Roman"/>
          <w:sz w:val="24"/>
          <w:szCs w:val="24"/>
          <w:lang w:eastAsia="ru-RU"/>
        </w:rPr>
        <w:t xml:space="preserve">Рис 1. </w:t>
      </w:r>
      <w:r w:rsidR="005C620F" w:rsidRPr="00952358">
        <w:rPr>
          <w:rFonts w:ascii="Times New Roman" w:eastAsia="Times New Roman" w:hAnsi="Times New Roman"/>
          <w:sz w:val="24"/>
          <w:szCs w:val="24"/>
          <w:lang w:eastAsia="ru-RU"/>
        </w:rPr>
        <w:t xml:space="preserve">(лев.) </w:t>
      </w:r>
      <w:r w:rsidRPr="0095235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 соединения из базы данных </w:t>
      </w:r>
      <w:proofErr w:type="spellStart"/>
      <w:r w:rsidRPr="00952358">
        <w:rPr>
          <w:rFonts w:ascii="Times New Roman" w:eastAsia="Times New Roman" w:hAnsi="Times New Roman"/>
          <w:sz w:val="24"/>
          <w:szCs w:val="24"/>
          <w:lang w:val="en-US" w:eastAsia="ru-RU"/>
        </w:rPr>
        <w:t>ChEMBL</w:t>
      </w:r>
      <w:proofErr w:type="spellEnd"/>
      <w:r w:rsidRPr="00952358">
        <w:rPr>
          <w:rFonts w:ascii="Times New Roman" w:eastAsia="Times New Roman" w:hAnsi="Times New Roman"/>
          <w:sz w:val="24"/>
          <w:szCs w:val="24"/>
          <w:lang w:eastAsia="ru-RU"/>
        </w:rPr>
        <w:t xml:space="preserve">, для которого фрагмент </w:t>
      </w:r>
      <w:r w:rsidR="00E725E6" w:rsidRPr="00952358">
        <w:rPr>
          <w:rFonts w:ascii="Times New Roman" w:eastAsia="Times New Roman" w:hAnsi="Times New Roman"/>
          <w:sz w:val="24"/>
          <w:szCs w:val="24"/>
          <w:lang w:eastAsia="ru-RU"/>
        </w:rPr>
        <w:t>Б-М</w:t>
      </w:r>
      <w:r w:rsidRPr="00952358">
        <w:rPr>
          <w:rFonts w:ascii="Times New Roman" w:eastAsia="Times New Roman" w:hAnsi="Times New Roman"/>
          <w:sz w:val="24"/>
          <w:szCs w:val="24"/>
          <w:lang w:eastAsia="ru-RU"/>
        </w:rPr>
        <w:t xml:space="preserve"> занимает значительную часть</w:t>
      </w:r>
      <w:proofErr w:type="gramStart"/>
      <w:r w:rsidR="005C620F" w:rsidRPr="0095235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5C620F" w:rsidRPr="0095235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="005C620F" w:rsidRPr="0095235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="005C620F" w:rsidRPr="00952358">
        <w:rPr>
          <w:rFonts w:ascii="Times New Roman" w:eastAsia="Times New Roman" w:hAnsi="Times New Roman"/>
          <w:sz w:val="24"/>
          <w:szCs w:val="24"/>
          <w:lang w:eastAsia="ru-RU"/>
        </w:rPr>
        <w:t xml:space="preserve">рав.). </w:t>
      </w:r>
      <w:proofErr w:type="spellStart"/>
      <w:r w:rsidR="00E725E6" w:rsidRPr="00952358">
        <w:rPr>
          <w:rFonts w:ascii="Times New Roman" w:eastAsia="Times New Roman" w:hAnsi="Times New Roman"/>
          <w:sz w:val="24"/>
          <w:szCs w:val="24"/>
          <w:lang w:eastAsia="ru-RU"/>
        </w:rPr>
        <w:t>Представленность</w:t>
      </w:r>
      <w:proofErr w:type="spellEnd"/>
      <w:r w:rsidR="00E725E6" w:rsidRPr="00952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725E6" w:rsidRPr="00952358">
        <w:rPr>
          <w:rFonts w:ascii="Times New Roman" w:eastAsia="Times New Roman" w:hAnsi="Times New Roman"/>
          <w:sz w:val="24"/>
          <w:szCs w:val="24"/>
          <w:lang w:eastAsia="ru-RU"/>
        </w:rPr>
        <w:t>скаффолдов</w:t>
      </w:r>
      <w:proofErr w:type="spellEnd"/>
      <w:r w:rsidR="00E725E6" w:rsidRPr="00952358">
        <w:rPr>
          <w:rFonts w:ascii="Times New Roman" w:eastAsia="Times New Roman" w:hAnsi="Times New Roman"/>
          <w:sz w:val="24"/>
          <w:szCs w:val="24"/>
          <w:lang w:eastAsia="ru-RU"/>
        </w:rPr>
        <w:t xml:space="preserve"> БМ по активным структурам для 15 мишеней из </w:t>
      </w:r>
      <w:proofErr w:type="spellStart"/>
      <w:proofErr w:type="gramStart"/>
      <w:r w:rsidR="00E725E6" w:rsidRPr="0095235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E725E6" w:rsidRPr="00952358">
        <w:rPr>
          <w:rFonts w:ascii="Times New Roman" w:eastAsia="Times New Roman" w:hAnsi="Times New Roman"/>
          <w:sz w:val="24"/>
          <w:szCs w:val="24"/>
          <w:lang w:eastAsia="ru-RU"/>
        </w:rPr>
        <w:t>h</w:t>
      </w:r>
      <w:proofErr w:type="spellEnd"/>
      <w:r w:rsidR="00E725E6" w:rsidRPr="00952358">
        <w:rPr>
          <w:rFonts w:ascii="Times New Roman" w:eastAsia="Times New Roman" w:hAnsi="Times New Roman"/>
          <w:sz w:val="24"/>
          <w:szCs w:val="24"/>
          <w:lang w:val="en-US" w:eastAsia="ru-RU"/>
        </w:rPr>
        <w:t>EMBL</w:t>
      </w:r>
      <w:r w:rsidR="000818FA" w:rsidRPr="0095235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E1670" w:rsidRPr="00952358" w:rsidRDefault="006E7B89" w:rsidP="00F8315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358">
        <w:rPr>
          <w:rFonts w:ascii="Times New Roman" w:eastAsia="Times New Roman" w:hAnsi="Times New Roman"/>
          <w:sz w:val="24"/>
          <w:szCs w:val="24"/>
          <w:lang w:eastAsia="ru-RU"/>
        </w:rPr>
        <w:t>Таким образом</w:t>
      </w:r>
      <w:r w:rsidR="00EA1C47" w:rsidRPr="0095235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52358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целью работы является определение возможности отбора хитов, при проведении виртуального скрининга, на основе центрального фрагмента. При этом предложены следующие важные характеристики </w:t>
      </w:r>
      <w:r w:rsidR="00BA5AE4" w:rsidRPr="00952358">
        <w:rPr>
          <w:rFonts w:ascii="Times New Roman" w:eastAsia="Times New Roman" w:hAnsi="Times New Roman"/>
          <w:sz w:val="24"/>
          <w:szCs w:val="24"/>
          <w:lang w:eastAsia="ru-RU"/>
        </w:rPr>
        <w:t>центрального</w:t>
      </w:r>
      <w:r w:rsidRPr="00952358">
        <w:rPr>
          <w:rFonts w:ascii="Times New Roman" w:eastAsia="Times New Roman" w:hAnsi="Times New Roman"/>
          <w:sz w:val="24"/>
          <w:szCs w:val="24"/>
          <w:lang w:eastAsia="ru-RU"/>
        </w:rPr>
        <w:t xml:space="preserve"> фрагмента: 1) склонность фрагмента к образованию серий 2) высокий вклад</w:t>
      </w:r>
      <w:r w:rsidR="001E1670" w:rsidRPr="00952358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центрального</w:t>
      </w:r>
      <w:r w:rsidRPr="00952358">
        <w:rPr>
          <w:rFonts w:ascii="Times New Roman" w:eastAsia="Times New Roman" w:hAnsi="Times New Roman"/>
          <w:sz w:val="24"/>
          <w:szCs w:val="24"/>
          <w:lang w:eastAsia="ru-RU"/>
        </w:rPr>
        <w:t xml:space="preserve"> фрагмента в энергию связывания с узким распределением для ряда соединений 3) </w:t>
      </w:r>
      <w:r w:rsidR="001E1670" w:rsidRPr="00952358">
        <w:rPr>
          <w:rFonts w:ascii="Times New Roman" w:eastAsia="Times New Roman" w:hAnsi="Times New Roman"/>
          <w:sz w:val="24"/>
          <w:szCs w:val="24"/>
          <w:lang w:eastAsia="ru-RU"/>
        </w:rPr>
        <w:t>обеспечивает наличие и разнообразие боковых фрагментов.</w:t>
      </w:r>
      <w:r w:rsidRPr="00952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1670" w:rsidRPr="00952358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работе проведен анализ </w:t>
      </w:r>
      <w:r w:rsidR="003720F0" w:rsidRPr="00952358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реализуемости отбора серий на основе центрального фрагмента с </w:t>
      </w:r>
      <w:r w:rsidR="00BA5AE4" w:rsidRPr="00952358">
        <w:rPr>
          <w:rFonts w:ascii="Times New Roman" w:eastAsia="Times New Roman" w:hAnsi="Times New Roman"/>
          <w:sz w:val="24"/>
          <w:szCs w:val="24"/>
          <w:lang w:eastAsia="ru-RU"/>
        </w:rPr>
        <w:t>использованием</w:t>
      </w:r>
      <w:r w:rsidR="003720F0" w:rsidRPr="00952358">
        <w:rPr>
          <w:rFonts w:ascii="Times New Roman" w:eastAsia="Times New Roman" w:hAnsi="Times New Roman"/>
          <w:sz w:val="24"/>
          <w:szCs w:val="24"/>
          <w:lang w:eastAsia="ru-RU"/>
        </w:rPr>
        <w:t xml:space="preserve"> вышеописанных характеристик. </w:t>
      </w:r>
    </w:p>
    <w:p w:rsidR="00F83157" w:rsidRPr="00952358" w:rsidRDefault="00F83157" w:rsidP="00F8315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523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</w:t>
      </w:r>
    </w:p>
    <w:p w:rsidR="00F83157" w:rsidRPr="00952358" w:rsidRDefault="00BA5AE4" w:rsidP="0095235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952358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Tanrikulu</w:t>
      </w:r>
      <w:proofErr w:type="spellEnd"/>
      <w:r w:rsidRPr="00952358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Y., </w:t>
      </w:r>
      <w:proofErr w:type="spellStart"/>
      <w:r w:rsidRPr="00952358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Krüger</w:t>
      </w:r>
      <w:proofErr w:type="spellEnd"/>
      <w:r w:rsidRPr="00952358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B., </w:t>
      </w:r>
      <w:proofErr w:type="spellStart"/>
      <w:r w:rsidRPr="00952358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Proschak</w:t>
      </w:r>
      <w:proofErr w:type="spellEnd"/>
      <w:r w:rsidRPr="00952358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E. The holistic integration of virtual screening in drug discovery //Drug Discovery Today.  2013.  Vol. 18.  №. 7-8. P. 358-364.</w:t>
      </w:r>
    </w:p>
    <w:p w:rsidR="004D7B6C" w:rsidRPr="00952358" w:rsidRDefault="00BA5AE4" w:rsidP="0095235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952358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Shulga</w:t>
      </w:r>
      <w:proofErr w:type="spellEnd"/>
      <w:r w:rsidRPr="00952358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D. A., Ivanov N. N., </w:t>
      </w:r>
      <w:proofErr w:type="spellStart"/>
      <w:r w:rsidRPr="00952358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Palyulin</w:t>
      </w:r>
      <w:proofErr w:type="spellEnd"/>
      <w:r w:rsidRPr="00952358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V. A. In </w:t>
      </w:r>
      <w:proofErr w:type="spellStart"/>
      <w:r w:rsidRPr="00952358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Silico</w:t>
      </w:r>
      <w:proofErr w:type="spellEnd"/>
      <w:r w:rsidRPr="00952358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Structure-Based Approach for Group Efficiency Estimation in Fragment-Based Drug Design Using Evaluation of Fragment Contributions //Molecules.  2022.  Vol. 27.  №. </w:t>
      </w:r>
      <w:r w:rsidRPr="0095235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6. </w:t>
      </w:r>
      <w:r w:rsidRPr="00952358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P</w:t>
      </w:r>
      <w:r w:rsidRPr="0095235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1985.</w:t>
      </w:r>
    </w:p>
    <w:sectPr w:rsidR="004D7B6C" w:rsidRPr="00952358" w:rsidSect="00CA6E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B35" w:rsidRDefault="004F7B35">
      <w:pPr>
        <w:spacing w:after="0" w:line="240" w:lineRule="auto"/>
      </w:pPr>
      <w:r>
        <w:separator/>
      </w:r>
    </w:p>
  </w:endnote>
  <w:endnote w:type="continuationSeparator" w:id="0">
    <w:p w:rsidR="004F7B35" w:rsidRDefault="004F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A9" w:rsidRDefault="004F7B3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A9" w:rsidRDefault="004F7B3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A9" w:rsidRDefault="004F7B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B35" w:rsidRDefault="004F7B35">
      <w:pPr>
        <w:spacing w:after="0" w:line="240" w:lineRule="auto"/>
      </w:pPr>
      <w:r>
        <w:separator/>
      </w:r>
    </w:p>
  </w:footnote>
  <w:footnote w:type="continuationSeparator" w:id="0">
    <w:p w:rsidR="004F7B35" w:rsidRDefault="004F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A9" w:rsidRDefault="004F7B3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A9" w:rsidRDefault="004F7B3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A9" w:rsidRDefault="004F7B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1A65"/>
    <w:multiLevelType w:val="hybridMultilevel"/>
    <w:tmpl w:val="78B8CFA6"/>
    <w:lvl w:ilvl="0" w:tplc="DF22D9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DC6"/>
    <w:rsid w:val="00002836"/>
    <w:rsid w:val="000818FA"/>
    <w:rsid w:val="001E1670"/>
    <w:rsid w:val="00317127"/>
    <w:rsid w:val="003720F0"/>
    <w:rsid w:val="00455050"/>
    <w:rsid w:val="004D2B6D"/>
    <w:rsid w:val="004D7B6C"/>
    <w:rsid w:val="004F31D1"/>
    <w:rsid w:val="004F7B35"/>
    <w:rsid w:val="00527DC6"/>
    <w:rsid w:val="005C620F"/>
    <w:rsid w:val="00621DA5"/>
    <w:rsid w:val="006E7B89"/>
    <w:rsid w:val="00756B7B"/>
    <w:rsid w:val="00827A44"/>
    <w:rsid w:val="00952358"/>
    <w:rsid w:val="00A412C0"/>
    <w:rsid w:val="00AC57A9"/>
    <w:rsid w:val="00BA5AE4"/>
    <w:rsid w:val="00CA6E32"/>
    <w:rsid w:val="00E725E6"/>
    <w:rsid w:val="00EA1C47"/>
    <w:rsid w:val="00F8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57"/>
    <w:pPr>
      <w:suppressAutoHyphens/>
      <w:spacing w:line="254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3157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F831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3157"/>
    <w:rPr>
      <w:rFonts w:ascii="Calibri" w:eastAsia="Calibri" w:hAnsi="Calibri" w:cs="Times New Roman"/>
      <w:lang w:eastAsia="zh-CN"/>
    </w:rPr>
  </w:style>
  <w:style w:type="paragraph" w:styleId="a6">
    <w:name w:val="footer"/>
    <w:basedOn w:val="a"/>
    <w:link w:val="a7"/>
    <w:uiPriority w:val="99"/>
    <w:unhideWhenUsed/>
    <w:rsid w:val="00F831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3157"/>
    <w:rPr>
      <w:rFonts w:ascii="Calibri" w:eastAsia="Calibri" w:hAnsi="Calibri" w:cs="Times New Roman"/>
      <w:lang w:eastAsia="zh-CN"/>
    </w:rPr>
  </w:style>
  <w:style w:type="paragraph" w:styleId="a8">
    <w:name w:val="List Paragraph"/>
    <w:basedOn w:val="a"/>
    <w:uiPriority w:val="34"/>
    <w:qFormat/>
    <w:rsid w:val="00BA5AE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2358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Dubinina</cp:lastModifiedBy>
  <cp:revision>2</cp:revision>
  <cp:lastPrinted>2024-02-16T20:42:00Z</cp:lastPrinted>
  <dcterms:created xsi:type="dcterms:W3CDTF">2024-03-10T01:21:00Z</dcterms:created>
  <dcterms:modified xsi:type="dcterms:W3CDTF">2024-03-10T01:21:00Z</dcterms:modified>
</cp:coreProperties>
</file>