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7E0A12" w:rsidP="001751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разветвленных триазолов на основе галловой кислоты</w:t>
      </w:r>
      <w:r w:rsidR="00921D45">
        <w:rPr>
          <w:b/>
          <w:color w:val="000000"/>
        </w:rPr>
        <w:t xml:space="preserve"> </w:t>
      </w:r>
    </w:p>
    <w:p w:rsidR="00130241" w:rsidRPr="006D1953" w:rsidRDefault="007E0A12" w:rsidP="001751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D1953">
        <w:rPr>
          <w:b/>
          <w:i/>
          <w:color w:val="000000"/>
        </w:rPr>
        <w:t>Акчурина А.</w:t>
      </w:r>
      <w:r w:rsidR="00EB1F49" w:rsidRPr="006D1953">
        <w:rPr>
          <w:b/>
          <w:i/>
          <w:color w:val="000000"/>
        </w:rPr>
        <w:t>А.</w:t>
      </w:r>
      <w:r w:rsidR="00EB1F49" w:rsidRPr="006D1953">
        <w:rPr>
          <w:b/>
          <w:i/>
          <w:color w:val="000000"/>
          <w:vertAlign w:val="superscript"/>
        </w:rPr>
        <w:t>1</w:t>
      </w:r>
      <w:r w:rsidR="008C67E3" w:rsidRPr="006D1953">
        <w:rPr>
          <w:b/>
          <w:i/>
          <w:color w:val="000000"/>
        </w:rPr>
        <w:t>,</w:t>
      </w:r>
      <w:r w:rsidR="00EB1F49" w:rsidRPr="006D1953">
        <w:rPr>
          <w:b/>
          <w:i/>
          <w:color w:val="000000"/>
        </w:rPr>
        <w:t xml:space="preserve"> </w:t>
      </w:r>
      <w:r w:rsidR="00A87738" w:rsidRPr="006D1953">
        <w:rPr>
          <w:b/>
          <w:i/>
          <w:color w:val="000000"/>
        </w:rPr>
        <w:t>Гафиатуллин Б.Х</w:t>
      </w:r>
      <w:r w:rsidR="00EB1F49" w:rsidRPr="006D1953">
        <w:rPr>
          <w:b/>
          <w:i/>
          <w:color w:val="000000"/>
        </w:rPr>
        <w:t>.</w:t>
      </w:r>
      <w:r w:rsidR="00A87738" w:rsidRPr="006D1953">
        <w:rPr>
          <w:b/>
          <w:i/>
          <w:color w:val="000000"/>
          <w:vertAlign w:val="superscript"/>
        </w:rPr>
        <w:t>1</w:t>
      </w:r>
      <w:r w:rsidR="00A87738" w:rsidRPr="006D1953">
        <w:rPr>
          <w:b/>
          <w:i/>
          <w:color w:val="000000"/>
        </w:rPr>
        <w:t>,</w:t>
      </w:r>
      <w:r w:rsidR="00EB1F49" w:rsidRPr="006D1953">
        <w:rPr>
          <w:b/>
          <w:i/>
          <w:color w:val="000000"/>
        </w:rPr>
        <w:t xml:space="preserve"> </w:t>
      </w:r>
      <w:r w:rsidR="006D1953" w:rsidRPr="006D1953">
        <w:rPr>
          <w:b/>
          <w:i/>
          <w:color w:val="000000"/>
        </w:rPr>
        <w:t>Бурилов В.А.</w:t>
      </w:r>
      <w:r w:rsidR="006D1953" w:rsidRPr="006D1953">
        <w:rPr>
          <w:b/>
          <w:i/>
          <w:color w:val="000000"/>
          <w:vertAlign w:val="superscript"/>
        </w:rPr>
        <w:t>1</w:t>
      </w:r>
      <w:r w:rsidR="006D1953" w:rsidRPr="006D1953">
        <w:rPr>
          <w:b/>
          <w:i/>
          <w:color w:val="000000"/>
        </w:rPr>
        <w:t>, Соловьева С.Е.</w:t>
      </w:r>
      <w:r w:rsidR="006D1953" w:rsidRPr="006D1953">
        <w:rPr>
          <w:b/>
          <w:i/>
          <w:color w:val="000000"/>
          <w:vertAlign w:val="superscript"/>
        </w:rPr>
        <w:t>2</w:t>
      </w:r>
      <w:r w:rsidR="006D1953" w:rsidRPr="006D1953">
        <w:rPr>
          <w:b/>
          <w:i/>
          <w:color w:val="000000"/>
        </w:rPr>
        <w:t>, Антипин И.С.</w:t>
      </w:r>
      <w:r w:rsidR="006D1953" w:rsidRPr="006D1953">
        <w:rPr>
          <w:b/>
          <w:i/>
          <w:color w:val="000000"/>
          <w:vertAlign w:val="superscript"/>
        </w:rPr>
        <w:t>1</w:t>
      </w:r>
    </w:p>
    <w:p w:rsidR="00130241" w:rsidRDefault="00EB1F49" w:rsidP="001751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E0A12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7E0A12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:rsidR="00130241" w:rsidRPr="006D1953" w:rsidRDefault="00A87738" w:rsidP="001751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87738">
        <w:rPr>
          <w:i/>
          <w:color w:val="000000"/>
          <w:vertAlign w:val="superscript"/>
        </w:rPr>
        <w:t>1</w:t>
      </w:r>
      <w:r>
        <w:rPr>
          <w:i/>
          <w:color w:val="000000"/>
        </w:rPr>
        <w:t>К</w:t>
      </w:r>
      <w:r w:rsidR="00261178">
        <w:rPr>
          <w:i/>
          <w:color w:val="000000"/>
        </w:rPr>
        <w:t xml:space="preserve">азанский (Приволжский) федеральный университет, </w:t>
      </w:r>
      <w:r w:rsidR="00261178">
        <w:rPr>
          <w:i/>
          <w:color w:val="000000"/>
        </w:rPr>
        <w:br/>
        <w:t>химический институт им. А.М. Бутлерова, Казань, Россия</w:t>
      </w:r>
      <w:r w:rsidR="00261178">
        <w:rPr>
          <w:i/>
          <w:color w:val="000000"/>
        </w:rPr>
        <w:br/>
      </w:r>
      <w:r w:rsidR="00EB1F49">
        <w:rPr>
          <w:i/>
          <w:color w:val="000000"/>
          <w:vertAlign w:val="superscript"/>
        </w:rPr>
        <w:t>2</w:t>
      </w:r>
      <w:r w:rsidR="006D1953">
        <w:rPr>
          <w:i/>
          <w:color w:val="000000"/>
        </w:rPr>
        <w:t>Институт органической и физической химии им. А.Е. Арбузова ФИЦ Казанский научный центр</w:t>
      </w:r>
      <w:r w:rsidR="00391C38">
        <w:rPr>
          <w:i/>
          <w:color w:val="000000"/>
        </w:rPr>
        <w:t xml:space="preserve">, </w:t>
      </w:r>
      <w:r w:rsidR="00BF36F8">
        <w:rPr>
          <w:i/>
          <w:color w:val="000000"/>
        </w:rPr>
        <w:t>Казань, Россия</w:t>
      </w:r>
    </w:p>
    <w:p w:rsidR="00130241" w:rsidRPr="0017510F" w:rsidRDefault="00EB1F49" w:rsidP="001751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87738">
        <w:rPr>
          <w:i/>
          <w:color w:val="000000"/>
          <w:lang w:val="en-US"/>
        </w:rPr>
        <w:t>E</w:t>
      </w:r>
      <w:r w:rsidR="003B76D6" w:rsidRPr="0017510F">
        <w:rPr>
          <w:i/>
          <w:color w:val="000000"/>
          <w:lang w:val="en-US"/>
        </w:rPr>
        <w:t>-</w:t>
      </w:r>
      <w:r w:rsidRPr="00A87738">
        <w:rPr>
          <w:i/>
          <w:color w:val="000000"/>
          <w:lang w:val="en-US"/>
        </w:rPr>
        <w:t>mail</w:t>
      </w:r>
      <w:r w:rsidRPr="0017510F">
        <w:rPr>
          <w:i/>
          <w:color w:val="000000"/>
          <w:lang w:val="en-US"/>
        </w:rPr>
        <w:t xml:space="preserve">: </w:t>
      </w:r>
      <w:r w:rsidR="009008D6" w:rsidRPr="009008D6">
        <w:fldChar w:fldCharType="begin"/>
      </w:r>
      <w:r w:rsidRPr="0017510F">
        <w:rPr>
          <w:lang w:val="en-US"/>
        </w:rPr>
        <w:instrText>HYPERLINK "mailto:lala.kzn@yandex.ru"</w:instrText>
      </w:r>
      <w:r w:rsidR="009008D6" w:rsidRPr="009008D6">
        <w:fldChar w:fldCharType="separate"/>
      </w:r>
      <w:r w:rsidR="00A87738" w:rsidRPr="006D1953">
        <w:rPr>
          <w:rStyle w:val="a9"/>
          <w:i/>
          <w:color w:val="000000" w:themeColor="text1"/>
          <w:lang w:val="en-US"/>
        </w:rPr>
        <w:t>lala</w:t>
      </w:r>
      <w:r w:rsidR="00A87738" w:rsidRPr="0017510F">
        <w:rPr>
          <w:rStyle w:val="a9"/>
          <w:i/>
          <w:color w:val="000000" w:themeColor="text1"/>
          <w:lang w:val="en-US"/>
        </w:rPr>
        <w:t>.</w:t>
      </w:r>
      <w:r w:rsidR="00A87738" w:rsidRPr="006D1953">
        <w:rPr>
          <w:rStyle w:val="a9"/>
          <w:i/>
          <w:color w:val="000000" w:themeColor="text1"/>
          <w:lang w:val="en-US"/>
        </w:rPr>
        <w:t>kzn</w:t>
      </w:r>
      <w:r w:rsidR="00A87738" w:rsidRPr="0017510F">
        <w:rPr>
          <w:rStyle w:val="a9"/>
          <w:i/>
          <w:color w:val="000000" w:themeColor="text1"/>
          <w:lang w:val="en-US"/>
        </w:rPr>
        <w:t>@</w:t>
      </w:r>
      <w:r w:rsidR="00A87738" w:rsidRPr="006D1953">
        <w:rPr>
          <w:rStyle w:val="a9"/>
          <w:i/>
          <w:color w:val="000000" w:themeColor="text1"/>
          <w:lang w:val="en-US"/>
        </w:rPr>
        <w:t>yandex</w:t>
      </w:r>
      <w:r w:rsidR="00A87738" w:rsidRPr="0017510F">
        <w:rPr>
          <w:rStyle w:val="a9"/>
          <w:i/>
          <w:color w:val="000000" w:themeColor="text1"/>
          <w:lang w:val="en-US"/>
        </w:rPr>
        <w:t>.</w:t>
      </w:r>
      <w:r w:rsidR="00A87738" w:rsidRPr="006D1953">
        <w:rPr>
          <w:rStyle w:val="a9"/>
          <w:i/>
          <w:color w:val="000000" w:themeColor="text1"/>
          <w:lang w:val="en-US"/>
        </w:rPr>
        <w:t>ru</w:t>
      </w:r>
      <w:r w:rsidR="009008D6">
        <w:rPr>
          <w:rStyle w:val="a9"/>
          <w:i/>
          <w:color w:val="000000" w:themeColor="text1"/>
          <w:lang w:val="en-US"/>
        </w:rPr>
        <w:fldChar w:fldCharType="end"/>
      </w:r>
      <w:r w:rsidRPr="0017510F">
        <w:rPr>
          <w:i/>
          <w:color w:val="000000" w:themeColor="text1"/>
          <w:lang w:val="en-US"/>
        </w:rPr>
        <w:t xml:space="preserve"> </w:t>
      </w:r>
    </w:p>
    <w:p w:rsidR="00261178" w:rsidRDefault="000E62E1" w:rsidP="001751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Галловая кислота, как натуральный </w:t>
      </w:r>
      <w:r w:rsidR="003D5955">
        <w:rPr>
          <w:color w:val="000000"/>
        </w:rPr>
        <w:t>анти</w:t>
      </w:r>
      <w:r>
        <w:rPr>
          <w:color w:val="000000"/>
        </w:rPr>
        <w:t xml:space="preserve">оксидант, </w:t>
      </w:r>
      <w:r w:rsidR="003D5955">
        <w:rPr>
          <w:color w:val="000000"/>
        </w:rPr>
        <w:t xml:space="preserve">присутствует во многих продуктах и обладает биологической активностью в отношении </w:t>
      </w:r>
      <w:r w:rsidR="003F55E9">
        <w:rPr>
          <w:color w:val="000000"/>
        </w:rPr>
        <w:t>различных</w:t>
      </w:r>
      <w:r w:rsidR="003D5955">
        <w:rPr>
          <w:color w:val="000000"/>
        </w:rPr>
        <w:t xml:space="preserve"> заболеваний. </w:t>
      </w:r>
      <w:r w:rsidR="0082089C">
        <w:rPr>
          <w:color w:val="000000"/>
        </w:rPr>
        <w:t xml:space="preserve">Однако низкая биодоступность и нестабильность затрудняют применение галловой кислоты в клинической практике. В </w:t>
      </w:r>
      <w:r w:rsidR="003F55E9">
        <w:rPr>
          <w:color w:val="000000"/>
        </w:rPr>
        <w:t xml:space="preserve">связи с этим в </w:t>
      </w:r>
      <w:r w:rsidR="0082089C">
        <w:rPr>
          <w:color w:val="000000"/>
        </w:rPr>
        <w:t>последние десятилетия внимание исследователей направлено на использование дендримеров в качестве эффективных доставщиков лекарств, ведь они обладают массой преимуществ, включая низкую вязкость</w:t>
      </w:r>
      <w:r w:rsidR="003F55E9">
        <w:rPr>
          <w:color w:val="000000"/>
        </w:rPr>
        <w:t>,</w:t>
      </w:r>
      <w:r w:rsidR="0082089C">
        <w:rPr>
          <w:color w:val="000000"/>
        </w:rPr>
        <w:t xml:space="preserve"> низкую системную токсичность</w:t>
      </w:r>
      <w:r w:rsidR="003F55E9">
        <w:rPr>
          <w:color w:val="000000"/>
        </w:rPr>
        <w:t xml:space="preserve"> и хорошую растворимость</w:t>
      </w:r>
      <w:r w:rsidR="00A74973">
        <w:rPr>
          <w:color w:val="000000"/>
        </w:rPr>
        <w:t xml:space="preserve"> </w:t>
      </w:r>
      <w:r w:rsidR="00A74973" w:rsidRPr="00A74973">
        <w:rPr>
          <w:color w:val="000000"/>
        </w:rPr>
        <w:t>[1]</w:t>
      </w:r>
      <w:r w:rsidR="0082089C">
        <w:rPr>
          <w:color w:val="000000"/>
        </w:rPr>
        <w:t xml:space="preserve">. </w:t>
      </w:r>
    </w:p>
    <w:p w:rsidR="0082089C" w:rsidRPr="000E62E1" w:rsidRDefault="0082089C" w:rsidP="001751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Нами были синтезированы производные галловой кислоты с липофильными и гидрофильными фрагментами</w:t>
      </w:r>
      <w:r w:rsidR="003F55E9">
        <w:rPr>
          <w:color w:val="000000"/>
        </w:rPr>
        <w:t xml:space="preserve"> с использованием реакций клик-химии, при этом свободные концевые группы при дальнейшей модификации позволяют существенно варьировать свойства полученных соединений. </w:t>
      </w:r>
    </w:p>
    <w:p w:rsidR="00A045B7" w:rsidRDefault="00A045B7" w:rsidP="0017510F">
      <w:pPr>
        <w:pStyle w:val="ac"/>
        <w:spacing w:before="0" w:beforeAutospacing="0" w:after="0" w:afterAutospacing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818368" cy="4069054"/>
            <wp:effectExtent l="19050" t="0" r="0" b="0"/>
            <wp:docPr id="7365659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59" cy="408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E9" w:rsidRPr="007A3845" w:rsidRDefault="003F55E9" w:rsidP="001751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t>Схема 1. Синтез производных галловой кислоты</w:t>
      </w:r>
    </w:p>
    <w:p w:rsidR="00A74973" w:rsidRPr="006D1953" w:rsidRDefault="00A74973" w:rsidP="001751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</w:rPr>
      </w:pPr>
      <w:r w:rsidRPr="006D1953">
        <w:rPr>
          <w:i/>
        </w:rPr>
        <w:t>Благодарим грант РНФ №</w:t>
      </w:r>
      <w:r w:rsidR="007A3845">
        <w:rPr>
          <w:i/>
        </w:rPr>
        <w:t xml:space="preserve"> </w:t>
      </w:r>
      <w:r w:rsidR="007A3845" w:rsidRPr="007A3845">
        <w:rPr>
          <w:i/>
        </w:rPr>
        <w:t>21-73-10062</w:t>
      </w:r>
      <w:r w:rsidR="007A3845">
        <w:rPr>
          <w:i/>
        </w:rPr>
        <w:t xml:space="preserve"> </w:t>
      </w:r>
      <w:r w:rsidRPr="006D1953">
        <w:rPr>
          <w:i/>
        </w:rPr>
        <w:t>за финансовую поддержку.</w:t>
      </w:r>
    </w:p>
    <w:p w:rsidR="00A74973" w:rsidRPr="00A045B7" w:rsidRDefault="00A74973" w:rsidP="001751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3F55E9" w:rsidRPr="00363CEA" w:rsidRDefault="00A74973" w:rsidP="001751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Pr="00A74973">
        <w:rPr>
          <w:color w:val="000000"/>
          <w:lang w:val="en-US"/>
        </w:rPr>
        <w:t>Alfei</w:t>
      </w:r>
      <w:proofErr w:type="spellEnd"/>
      <w:r w:rsidRPr="00A74973">
        <w:rPr>
          <w:color w:val="000000"/>
          <w:lang w:val="en-US"/>
        </w:rPr>
        <w:t xml:space="preserve"> S., Marengo B., Zuccari G., Turrini F., </w:t>
      </w:r>
      <w:proofErr w:type="spellStart"/>
      <w:r w:rsidRPr="00A74973">
        <w:rPr>
          <w:color w:val="000000"/>
          <w:lang w:val="en-US"/>
        </w:rPr>
        <w:t>Domenicotti</w:t>
      </w:r>
      <w:proofErr w:type="spellEnd"/>
      <w:r w:rsidRPr="00A74973">
        <w:rPr>
          <w:color w:val="000000"/>
          <w:lang w:val="en-US"/>
        </w:rPr>
        <w:t xml:space="preserve"> C. Dendrimer nanodevices and gallic acid as novel strategies to fight chemoresistance in neuroblastoma cells // Nanomaterials. 2020. Vol. 10. P. 1243.</w:t>
      </w:r>
    </w:p>
    <w:sectPr w:rsidR="003F55E9" w:rsidRPr="00363CEA" w:rsidSect="009008D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E62E1"/>
    <w:rsid w:val="00101A1C"/>
    <w:rsid w:val="00103657"/>
    <w:rsid w:val="00106375"/>
    <w:rsid w:val="00116478"/>
    <w:rsid w:val="00130241"/>
    <w:rsid w:val="0017510F"/>
    <w:rsid w:val="001E61C2"/>
    <w:rsid w:val="001F0493"/>
    <w:rsid w:val="002264EE"/>
    <w:rsid w:val="0023307C"/>
    <w:rsid w:val="00261178"/>
    <w:rsid w:val="0031361E"/>
    <w:rsid w:val="00363CEA"/>
    <w:rsid w:val="00391C38"/>
    <w:rsid w:val="003B76D6"/>
    <w:rsid w:val="003D5955"/>
    <w:rsid w:val="003F55E9"/>
    <w:rsid w:val="004A26A3"/>
    <w:rsid w:val="004F0EDF"/>
    <w:rsid w:val="00514EC9"/>
    <w:rsid w:val="00522BF1"/>
    <w:rsid w:val="00590166"/>
    <w:rsid w:val="005D022B"/>
    <w:rsid w:val="005E5BE9"/>
    <w:rsid w:val="0069427D"/>
    <w:rsid w:val="006D1953"/>
    <w:rsid w:val="006F7A19"/>
    <w:rsid w:val="007213E1"/>
    <w:rsid w:val="00741A35"/>
    <w:rsid w:val="00775389"/>
    <w:rsid w:val="00797838"/>
    <w:rsid w:val="007A3845"/>
    <w:rsid w:val="007C36D8"/>
    <w:rsid w:val="007E0A12"/>
    <w:rsid w:val="007F2744"/>
    <w:rsid w:val="0082089C"/>
    <w:rsid w:val="008931BE"/>
    <w:rsid w:val="008C67E3"/>
    <w:rsid w:val="009008D6"/>
    <w:rsid w:val="00921D45"/>
    <w:rsid w:val="00981944"/>
    <w:rsid w:val="009A66DB"/>
    <w:rsid w:val="009B2F80"/>
    <w:rsid w:val="009B3300"/>
    <w:rsid w:val="009F3380"/>
    <w:rsid w:val="00A02163"/>
    <w:rsid w:val="00A045B7"/>
    <w:rsid w:val="00A314FE"/>
    <w:rsid w:val="00A74973"/>
    <w:rsid w:val="00A87738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34891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008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008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008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008D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008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008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9008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008D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008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611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178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045B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D21612-1954-4D8A-89C6-A1888C82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Akchurina</dc:creator>
  <cp:lastModifiedBy>Tatiana Dubinina</cp:lastModifiedBy>
  <cp:revision>2</cp:revision>
  <dcterms:created xsi:type="dcterms:W3CDTF">2024-03-05T17:32:00Z</dcterms:created>
  <dcterms:modified xsi:type="dcterms:W3CDTF">2024-03-05T17:32:00Z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