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9106EE" w:rsidR="00130241" w:rsidRDefault="002C4513" w:rsidP="002C45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Расширение имидазолин-конденсированных систем под действием </w:t>
      </w:r>
      <w:r>
        <w:rPr>
          <w:b/>
          <w:color w:val="000000"/>
          <w:lang w:val="en-US"/>
        </w:rPr>
        <w:t>S</w:t>
      </w:r>
      <w:r w:rsidRPr="002C4513">
        <w:rPr>
          <w:b/>
          <w:color w:val="000000"/>
        </w:rPr>
        <w:t>-</w:t>
      </w:r>
      <w:r>
        <w:rPr>
          <w:b/>
          <w:color w:val="000000"/>
        </w:rPr>
        <w:t>нуклеофилов в синтезе циклов среднего размера</w:t>
      </w:r>
    </w:p>
    <w:p w14:paraId="00000002" w14:textId="6AF982D0" w:rsidR="00130241" w:rsidRDefault="002C45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Расторгуева М.С.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Сапегин А.В.</w:t>
      </w:r>
    </w:p>
    <w:p w14:paraId="00000003" w14:textId="0181AB7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C451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C4513">
        <w:rPr>
          <w:i/>
          <w:color w:val="000000"/>
        </w:rPr>
        <w:t>магистратуры</w:t>
      </w:r>
    </w:p>
    <w:p w14:paraId="00000004" w14:textId="011C5D74" w:rsidR="00130241" w:rsidRPr="00921D45" w:rsidRDefault="002C45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 </w:t>
      </w:r>
    </w:p>
    <w:p w14:paraId="00000007" w14:textId="5D2DAC03" w:rsidR="00130241" w:rsidRDefault="002C4513" w:rsidP="002C45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00CC26F0" w:rsidR="00130241" w:rsidRPr="004C206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C4513">
        <w:rPr>
          <w:i/>
          <w:color w:val="000000"/>
          <w:lang w:val="en-US"/>
        </w:rPr>
        <w:t>E</w:t>
      </w:r>
      <w:r w:rsidR="003B76D6" w:rsidRPr="004C2060">
        <w:rPr>
          <w:i/>
          <w:color w:val="000000"/>
        </w:rPr>
        <w:t>-</w:t>
      </w:r>
      <w:r w:rsidRPr="002C4513">
        <w:rPr>
          <w:i/>
          <w:color w:val="000000"/>
          <w:lang w:val="en-US"/>
        </w:rPr>
        <w:t>mail</w:t>
      </w:r>
      <w:r w:rsidRPr="004C2060">
        <w:rPr>
          <w:i/>
          <w:color w:val="000000"/>
        </w:rPr>
        <w:t xml:space="preserve">: </w:t>
      </w:r>
      <w:r w:rsidR="002C4513" w:rsidRPr="002C4513">
        <w:rPr>
          <w:i/>
          <w:color w:val="000000"/>
          <w:u w:val="single"/>
          <w:lang w:val="en-US"/>
        </w:rPr>
        <w:t>masharas</w:t>
      </w:r>
      <w:r w:rsidR="002C4513" w:rsidRPr="004C2060">
        <w:rPr>
          <w:i/>
          <w:color w:val="000000"/>
          <w:u w:val="single"/>
        </w:rPr>
        <w:t>16@</w:t>
      </w:r>
      <w:r w:rsidR="002C4513" w:rsidRPr="002C4513">
        <w:rPr>
          <w:i/>
          <w:color w:val="000000"/>
          <w:u w:val="single"/>
          <w:lang w:val="en-US"/>
        </w:rPr>
        <w:t>gmail</w:t>
      </w:r>
      <w:r w:rsidR="002C4513" w:rsidRPr="004C2060">
        <w:rPr>
          <w:i/>
          <w:color w:val="000000"/>
          <w:u w:val="single"/>
        </w:rPr>
        <w:t>.</w:t>
      </w:r>
      <w:r w:rsidR="002C4513" w:rsidRPr="002C4513">
        <w:rPr>
          <w:i/>
          <w:color w:val="000000"/>
          <w:u w:val="single"/>
          <w:lang w:val="en-US"/>
        </w:rPr>
        <w:t>com</w:t>
      </w:r>
      <w:r w:rsidRPr="004C2060">
        <w:rPr>
          <w:i/>
          <w:color w:val="000000"/>
        </w:rPr>
        <w:t xml:space="preserve"> </w:t>
      </w:r>
    </w:p>
    <w:p w14:paraId="67EF4792" w14:textId="279B8127" w:rsidR="00C55AC7" w:rsidRDefault="00B92481" w:rsidP="00203B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Циклы среднего размера</w:t>
      </w:r>
      <w:r w:rsidR="00AD6F0C">
        <w:rPr>
          <w:color w:val="000000"/>
        </w:rPr>
        <w:t xml:space="preserve"> (ЦСР)</w:t>
      </w:r>
      <w:r>
        <w:rPr>
          <w:color w:val="000000"/>
        </w:rPr>
        <w:t xml:space="preserve"> обладают </w:t>
      </w:r>
      <w:r w:rsidR="009E7AB0">
        <w:rPr>
          <w:color w:val="000000"/>
        </w:rPr>
        <w:t xml:space="preserve">высокой </w:t>
      </w:r>
      <w:r w:rsidR="00C6383F">
        <w:rPr>
          <w:color w:val="000000"/>
        </w:rPr>
        <w:t>аффинностью</w:t>
      </w:r>
      <w:r w:rsidR="009E7AB0">
        <w:rPr>
          <w:color w:val="000000"/>
        </w:rPr>
        <w:t xml:space="preserve"> к биологическим мишеням</w:t>
      </w:r>
      <w:r>
        <w:rPr>
          <w:color w:val="000000"/>
        </w:rPr>
        <w:t xml:space="preserve"> благодаря оптимальному соотношению жесткости структуры и конформационной подвижности таких молекул</w:t>
      </w:r>
      <w:r w:rsidR="001D2181" w:rsidRPr="001D2181">
        <w:rPr>
          <w:color w:val="000000"/>
        </w:rPr>
        <w:t xml:space="preserve"> [1]</w:t>
      </w:r>
      <w:r>
        <w:rPr>
          <w:color w:val="000000"/>
        </w:rPr>
        <w:t>. Особенность</w:t>
      </w:r>
      <w:r w:rsidR="00AD6F0C">
        <w:rPr>
          <w:color w:val="000000"/>
        </w:rPr>
        <w:t>ю</w:t>
      </w:r>
      <w:r>
        <w:rPr>
          <w:color w:val="000000"/>
        </w:rPr>
        <w:t xml:space="preserve"> ЦСР является сложность их получения методами прямой циклизации, поэтому и</w:t>
      </w:r>
      <w:r w:rsidR="002C4513">
        <w:rPr>
          <w:color w:val="000000"/>
        </w:rPr>
        <w:t xml:space="preserve">сследование новых </w:t>
      </w:r>
      <w:r w:rsidR="009E7AB0">
        <w:rPr>
          <w:color w:val="000000"/>
        </w:rPr>
        <w:t>путей</w:t>
      </w:r>
      <w:r w:rsidR="00AD6F0C">
        <w:rPr>
          <w:color w:val="000000"/>
        </w:rPr>
        <w:t xml:space="preserve"> синтез</w:t>
      </w:r>
      <w:r w:rsidR="009E7AB0">
        <w:rPr>
          <w:color w:val="000000"/>
        </w:rPr>
        <w:t>а</w:t>
      </w:r>
      <w:r w:rsidR="002C4513">
        <w:rPr>
          <w:color w:val="000000"/>
        </w:rPr>
        <w:t xml:space="preserve"> </w:t>
      </w:r>
      <w:r w:rsidR="004C2060">
        <w:rPr>
          <w:color w:val="000000"/>
        </w:rPr>
        <w:t xml:space="preserve">этих соединений </w:t>
      </w:r>
      <w:r w:rsidR="009905C8">
        <w:rPr>
          <w:color w:val="000000"/>
        </w:rPr>
        <w:t>является</w:t>
      </w:r>
      <w:r w:rsidR="002C4513">
        <w:rPr>
          <w:color w:val="000000"/>
        </w:rPr>
        <w:t xml:space="preserve"> актуальн</w:t>
      </w:r>
      <w:r w:rsidR="009905C8">
        <w:rPr>
          <w:color w:val="000000"/>
        </w:rPr>
        <w:t>ой</w:t>
      </w:r>
      <w:r w:rsidR="002C4513">
        <w:rPr>
          <w:color w:val="000000"/>
        </w:rPr>
        <w:t xml:space="preserve"> задач</w:t>
      </w:r>
      <w:r w:rsidR="009905C8">
        <w:rPr>
          <w:color w:val="000000"/>
        </w:rPr>
        <w:t>ей</w:t>
      </w:r>
      <w:r w:rsidR="002C4513">
        <w:rPr>
          <w:color w:val="000000"/>
        </w:rPr>
        <w:t xml:space="preserve"> органической </w:t>
      </w:r>
      <w:r>
        <w:rPr>
          <w:color w:val="000000"/>
        </w:rPr>
        <w:t>химии.</w:t>
      </w:r>
      <w:r w:rsidR="00203B0D">
        <w:rPr>
          <w:color w:val="000000"/>
        </w:rPr>
        <w:t xml:space="preserve"> </w:t>
      </w:r>
      <w:r w:rsidR="009905C8">
        <w:rPr>
          <w:color w:val="000000"/>
        </w:rPr>
        <w:t>Од</w:t>
      </w:r>
      <w:r w:rsidR="009E7AB0">
        <w:rPr>
          <w:color w:val="000000"/>
        </w:rPr>
        <w:t>ин</w:t>
      </w:r>
      <w:r w:rsidR="009905C8">
        <w:rPr>
          <w:color w:val="000000"/>
        </w:rPr>
        <w:t xml:space="preserve"> из наиболее перспективных </w:t>
      </w:r>
      <w:r w:rsidR="009E7AB0">
        <w:rPr>
          <w:color w:val="000000"/>
        </w:rPr>
        <w:t>подходов</w:t>
      </w:r>
      <w:r w:rsidR="002D3444">
        <w:rPr>
          <w:color w:val="000000"/>
        </w:rPr>
        <w:t xml:space="preserve"> </w:t>
      </w:r>
      <w:r w:rsidR="009E7AB0">
        <w:rPr>
          <w:color w:val="000000"/>
        </w:rPr>
        <w:t xml:space="preserve">к формированию </w:t>
      </w:r>
      <w:r w:rsidR="002D3444">
        <w:rPr>
          <w:color w:val="000000"/>
        </w:rPr>
        <w:t>ЦСР</w:t>
      </w:r>
      <w:r w:rsidR="009E7AB0">
        <w:rPr>
          <w:color w:val="000000"/>
        </w:rPr>
        <w:t xml:space="preserve"> – </w:t>
      </w:r>
      <w:r w:rsidR="009905C8">
        <w:rPr>
          <w:color w:val="000000"/>
        </w:rPr>
        <w:t xml:space="preserve">реакция расширения полициклических конденсированных систем. В нашей научной группе был разработан метод </w:t>
      </w:r>
      <w:r w:rsidR="009E7AB0">
        <w:rPr>
          <w:color w:val="000000"/>
        </w:rPr>
        <w:t>получения</w:t>
      </w:r>
      <w:r w:rsidR="009905C8">
        <w:rPr>
          <w:color w:val="000000"/>
        </w:rPr>
        <w:t xml:space="preserve"> </w:t>
      </w:r>
      <w:r w:rsidR="00203B0D">
        <w:rPr>
          <w:color w:val="000000"/>
        </w:rPr>
        <w:t>ЦСР</w:t>
      </w:r>
      <w:r w:rsidR="009905C8">
        <w:rPr>
          <w:color w:val="000000"/>
        </w:rPr>
        <w:t xml:space="preserve"> путем расширения гидратированного имидазолинового фрагмента в </w:t>
      </w:r>
      <w:r w:rsidR="006C1367">
        <w:rPr>
          <w:color w:val="000000"/>
        </w:rPr>
        <w:t>конденсированных гетероциклических системах</w:t>
      </w:r>
      <w:r w:rsidR="009905C8">
        <w:rPr>
          <w:color w:val="000000"/>
        </w:rPr>
        <w:t xml:space="preserve"> (</w:t>
      </w:r>
      <w:r w:rsidR="009905C8" w:rsidRPr="009905C8">
        <w:rPr>
          <w:b/>
          <w:bCs/>
          <w:color w:val="000000"/>
          <w:lang w:val="en-US"/>
        </w:rPr>
        <w:t>HIRE</w:t>
      </w:r>
      <w:r w:rsidR="009905C8" w:rsidRPr="009905C8">
        <w:rPr>
          <w:color w:val="000000"/>
        </w:rPr>
        <w:t xml:space="preserve"> </w:t>
      </w:r>
      <w:r w:rsidR="009905C8">
        <w:rPr>
          <w:color w:val="000000"/>
        </w:rPr>
        <w:t>–</w:t>
      </w:r>
      <w:r w:rsidR="009905C8" w:rsidRPr="009905C8">
        <w:rPr>
          <w:color w:val="000000"/>
        </w:rPr>
        <w:t xml:space="preserve"> </w:t>
      </w:r>
      <w:r w:rsidR="009905C8" w:rsidRPr="009905C8">
        <w:rPr>
          <w:b/>
          <w:bCs/>
          <w:color w:val="000000"/>
          <w:lang w:val="en-US"/>
        </w:rPr>
        <w:t>H</w:t>
      </w:r>
      <w:r w:rsidR="009905C8">
        <w:rPr>
          <w:color w:val="000000"/>
          <w:lang w:val="en-US"/>
        </w:rPr>
        <w:t>ydrated</w:t>
      </w:r>
      <w:r w:rsidR="009905C8" w:rsidRPr="009905C8">
        <w:rPr>
          <w:color w:val="000000"/>
        </w:rPr>
        <w:t xml:space="preserve"> </w:t>
      </w:r>
      <w:r w:rsidR="009905C8" w:rsidRPr="009905C8">
        <w:rPr>
          <w:b/>
          <w:bCs/>
          <w:color w:val="000000"/>
          <w:lang w:val="en-US"/>
        </w:rPr>
        <w:t>I</w:t>
      </w:r>
      <w:r w:rsidR="009905C8">
        <w:rPr>
          <w:color w:val="000000"/>
          <w:lang w:val="en-US"/>
        </w:rPr>
        <w:t>midazoline</w:t>
      </w:r>
      <w:r w:rsidR="009905C8" w:rsidRPr="009905C8">
        <w:rPr>
          <w:color w:val="000000"/>
        </w:rPr>
        <w:t xml:space="preserve"> </w:t>
      </w:r>
      <w:r w:rsidR="009905C8" w:rsidRPr="009905C8">
        <w:rPr>
          <w:b/>
          <w:bCs/>
          <w:color w:val="000000"/>
          <w:lang w:val="en-US"/>
        </w:rPr>
        <w:t>R</w:t>
      </w:r>
      <w:r w:rsidR="009905C8">
        <w:rPr>
          <w:color w:val="000000"/>
          <w:lang w:val="en-US"/>
        </w:rPr>
        <w:t>ing</w:t>
      </w:r>
      <w:r w:rsidR="009905C8" w:rsidRPr="009905C8">
        <w:rPr>
          <w:color w:val="000000"/>
        </w:rPr>
        <w:t xml:space="preserve"> </w:t>
      </w:r>
      <w:r w:rsidR="009905C8" w:rsidRPr="009905C8">
        <w:rPr>
          <w:b/>
          <w:bCs/>
          <w:color w:val="000000"/>
          <w:lang w:val="en-US"/>
        </w:rPr>
        <w:t>E</w:t>
      </w:r>
      <w:r w:rsidR="009905C8">
        <w:rPr>
          <w:color w:val="000000"/>
          <w:lang w:val="en-US"/>
        </w:rPr>
        <w:t>xpansion</w:t>
      </w:r>
      <w:r w:rsidR="00B22E04" w:rsidRPr="00B22E04">
        <w:rPr>
          <w:color w:val="000000"/>
        </w:rPr>
        <w:t xml:space="preserve">, </w:t>
      </w:r>
      <w:r w:rsidR="00B22E04">
        <w:rPr>
          <w:color w:val="000000"/>
        </w:rPr>
        <w:t>Схема 1А</w:t>
      </w:r>
      <w:r w:rsidR="009905C8">
        <w:rPr>
          <w:color w:val="000000"/>
        </w:rPr>
        <w:t>)</w:t>
      </w:r>
      <w:r w:rsidR="001D7FBB">
        <w:rPr>
          <w:color w:val="000000"/>
        </w:rPr>
        <w:t xml:space="preserve"> </w:t>
      </w:r>
      <w:r w:rsidR="001D2181" w:rsidRPr="001D2181">
        <w:rPr>
          <w:color w:val="000000"/>
        </w:rPr>
        <w:t>[2]</w:t>
      </w:r>
      <w:r w:rsidR="009905C8">
        <w:rPr>
          <w:color w:val="000000"/>
        </w:rPr>
        <w:t>.</w:t>
      </w:r>
    </w:p>
    <w:p w14:paraId="1658B889" w14:textId="421E6766" w:rsidR="00C55AC7" w:rsidRPr="00C55AC7" w:rsidRDefault="00B92481" w:rsidP="00C55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2481">
        <w:rPr>
          <w:color w:val="000000"/>
        </w:rPr>
        <w:t xml:space="preserve">В предыдущих </w:t>
      </w:r>
      <w:r w:rsidR="004C2060">
        <w:rPr>
          <w:color w:val="000000"/>
        </w:rPr>
        <w:t>исследованиях</w:t>
      </w:r>
      <w:r w:rsidRPr="00B92481">
        <w:rPr>
          <w:color w:val="000000"/>
        </w:rPr>
        <w:t xml:space="preserve"> для реакции расширения </w:t>
      </w:r>
      <w:r w:rsidR="009E7AB0">
        <w:rPr>
          <w:color w:val="000000"/>
        </w:rPr>
        <w:t xml:space="preserve">систем </w:t>
      </w:r>
      <w:r w:rsidR="009E7AB0" w:rsidRPr="007E745D">
        <w:rPr>
          <w:b/>
          <w:bCs/>
          <w:color w:val="000000"/>
        </w:rPr>
        <w:t>1</w:t>
      </w:r>
      <w:r w:rsidR="009E7AB0">
        <w:rPr>
          <w:color w:val="000000"/>
        </w:rPr>
        <w:t xml:space="preserve"> </w:t>
      </w:r>
      <w:r w:rsidRPr="00B92481">
        <w:rPr>
          <w:color w:val="000000"/>
        </w:rPr>
        <w:t xml:space="preserve">мы использовали </w:t>
      </w:r>
      <w:r w:rsidRPr="00B92481">
        <w:rPr>
          <w:i/>
          <w:iCs/>
          <w:color w:val="000000"/>
        </w:rPr>
        <w:t>О</w:t>
      </w:r>
      <w:r w:rsidRPr="00B92481">
        <w:rPr>
          <w:color w:val="000000"/>
        </w:rPr>
        <w:t xml:space="preserve">-нуклеофил, </w:t>
      </w:r>
      <w:r w:rsidR="00C6383F">
        <w:rPr>
          <w:color w:val="000000"/>
        </w:rPr>
        <w:t>что приводило к формированию</w:t>
      </w:r>
      <w:r w:rsidRPr="00B92481">
        <w:rPr>
          <w:color w:val="000000"/>
        </w:rPr>
        <w:t xml:space="preserve"> ЦСР с амидным фрагментом</w:t>
      </w:r>
      <w:r w:rsidR="005F0129">
        <w:rPr>
          <w:color w:val="000000"/>
        </w:rPr>
        <w:t xml:space="preserve"> </w:t>
      </w:r>
      <w:r w:rsidR="009E7AB0" w:rsidRPr="007E745D">
        <w:rPr>
          <w:b/>
          <w:bCs/>
          <w:color w:val="000000"/>
        </w:rPr>
        <w:t>2</w:t>
      </w:r>
      <w:r w:rsidR="009E7AB0">
        <w:rPr>
          <w:color w:val="000000"/>
        </w:rPr>
        <w:t xml:space="preserve"> </w:t>
      </w:r>
      <w:r w:rsidR="005F0129">
        <w:rPr>
          <w:color w:val="000000"/>
        </w:rPr>
        <w:t xml:space="preserve">(в случае наличия активирующей электрон-акцепторной группы в арильном фрагменте полициклической системы) или </w:t>
      </w:r>
      <w:r w:rsidR="009E7AB0">
        <w:rPr>
          <w:color w:val="000000"/>
        </w:rPr>
        <w:t>побочны</w:t>
      </w:r>
      <w:r w:rsidR="00C6383F">
        <w:rPr>
          <w:color w:val="000000"/>
        </w:rPr>
        <w:t>х</w:t>
      </w:r>
      <w:r w:rsidR="009E7AB0">
        <w:rPr>
          <w:color w:val="000000"/>
        </w:rPr>
        <w:t xml:space="preserve"> продукт</w:t>
      </w:r>
      <w:r w:rsidR="00C6383F">
        <w:rPr>
          <w:color w:val="000000"/>
        </w:rPr>
        <w:t>ов</w:t>
      </w:r>
      <w:r w:rsidR="009E7AB0">
        <w:rPr>
          <w:color w:val="000000"/>
        </w:rPr>
        <w:t xml:space="preserve"> – </w:t>
      </w:r>
      <w:r w:rsidR="005F0129" w:rsidRPr="006F3340">
        <w:rPr>
          <w:i/>
          <w:iCs/>
          <w:color w:val="000000"/>
          <w:lang w:val="en-US"/>
        </w:rPr>
        <w:t>N</w:t>
      </w:r>
      <w:r w:rsidR="005F0129" w:rsidRPr="006F3340">
        <w:rPr>
          <w:color w:val="000000"/>
        </w:rPr>
        <w:t>-</w:t>
      </w:r>
      <w:r w:rsidR="005F0129">
        <w:rPr>
          <w:color w:val="000000"/>
        </w:rPr>
        <w:t>(аминоалкил)гетероазепинон</w:t>
      </w:r>
      <w:r w:rsidR="00C6383F">
        <w:rPr>
          <w:color w:val="000000"/>
        </w:rPr>
        <w:t>ов</w:t>
      </w:r>
      <w:r w:rsidR="005F0129">
        <w:rPr>
          <w:color w:val="000000"/>
        </w:rPr>
        <w:t xml:space="preserve"> </w:t>
      </w:r>
      <w:r w:rsidR="009E7AB0" w:rsidRPr="007E745D">
        <w:rPr>
          <w:b/>
          <w:bCs/>
          <w:color w:val="000000"/>
        </w:rPr>
        <w:t>3</w:t>
      </w:r>
      <w:r w:rsidR="009E7AB0">
        <w:rPr>
          <w:color w:val="000000"/>
        </w:rPr>
        <w:t xml:space="preserve"> </w:t>
      </w:r>
      <w:r w:rsidR="005F0129">
        <w:rPr>
          <w:color w:val="000000"/>
        </w:rPr>
        <w:t>(</w:t>
      </w:r>
      <w:r w:rsidR="009E7AB0">
        <w:rPr>
          <w:color w:val="000000"/>
        </w:rPr>
        <w:t>в случае</w:t>
      </w:r>
      <w:r w:rsidR="005F0129">
        <w:rPr>
          <w:color w:val="000000"/>
        </w:rPr>
        <w:t xml:space="preserve"> неактивированных систем)</w:t>
      </w:r>
      <w:r w:rsidRPr="00B92481">
        <w:rPr>
          <w:color w:val="000000"/>
        </w:rPr>
        <w:t>.</w:t>
      </w:r>
      <w:r w:rsidR="00C55AC7" w:rsidRPr="00C55AC7">
        <w:rPr>
          <w:color w:val="000000"/>
        </w:rPr>
        <w:t xml:space="preserve"> </w:t>
      </w:r>
      <w:r w:rsidR="00203B0D">
        <w:rPr>
          <w:color w:val="000000"/>
        </w:rPr>
        <w:t xml:space="preserve">В </w:t>
      </w:r>
      <w:r w:rsidR="00C55AC7">
        <w:rPr>
          <w:color w:val="000000"/>
        </w:rPr>
        <w:t xml:space="preserve">ходе </w:t>
      </w:r>
      <w:r w:rsidR="00203B0D">
        <w:rPr>
          <w:color w:val="000000"/>
        </w:rPr>
        <w:t>данной работ</w:t>
      </w:r>
      <w:r w:rsidR="00C55AC7">
        <w:rPr>
          <w:color w:val="000000"/>
        </w:rPr>
        <w:t>ы</w:t>
      </w:r>
      <w:r w:rsidR="00203B0D">
        <w:rPr>
          <w:color w:val="000000"/>
        </w:rPr>
        <w:t xml:space="preserve"> установлена</w:t>
      </w:r>
      <w:r w:rsidRPr="00B92481">
        <w:rPr>
          <w:color w:val="000000"/>
        </w:rPr>
        <w:t xml:space="preserve"> возможность расширени</w:t>
      </w:r>
      <w:r w:rsidR="002D3444">
        <w:rPr>
          <w:color w:val="000000"/>
        </w:rPr>
        <w:t>я</w:t>
      </w:r>
      <w:r w:rsidRPr="00B92481">
        <w:rPr>
          <w:color w:val="000000"/>
        </w:rPr>
        <w:t xml:space="preserve"> </w:t>
      </w:r>
      <w:r w:rsidR="002D3444">
        <w:rPr>
          <w:color w:val="000000"/>
        </w:rPr>
        <w:t xml:space="preserve">систем </w:t>
      </w:r>
      <w:r w:rsidR="007E745D">
        <w:rPr>
          <w:b/>
          <w:bCs/>
          <w:color w:val="000000"/>
        </w:rPr>
        <w:t>4</w:t>
      </w:r>
      <w:r w:rsidR="006C1367">
        <w:rPr>
          <w:b/>
          <w:bCs/>
          <w:color w:val="000000"/>
          <w:lang w:val="en-US"/>
        </w:rPr>
        <w:t>a</w:t>
      </w:r>
      <w:r w:rsidR="006C1367" w:rsidRPr="006C1367">
        <w:rPr>
          <w:b/>
          <w:bCs/>
          <w:color w:val="000000"/>
        </w:rPr>
        <w:t>-</w:t>
      </w:r>
      <w:r w:rsidR="00C6383F">
        <w:rPr>
          <w:b/>
          <w:bCs/>
          <w:color w:val="000000"/>
          <w:lang w:val="en-US"/>
        </w:rPr>
        <w:t>s</w:t>
      </w:r>
      <w:r w:rsidRPr="00B92481">
        <w:rPr>
          <w:color w:val="000000"/>
        </w:rPr>
        <w:t xml:space="preserve"> под действием </w:t>
      </w:r>
      <w:r w:rsidRPr="00B92481">
        <w:rPr>
          <w:i/>
          <w:iCs/>
          <w:color w:val="000000"/>
          <w:lang w:val="en-US"/>
        </w:rPr>
        <w:t>S</w:t>
      </w:r>
      <w:r w:rsidRPr="00B92481">
        <w:rPr>
          <w:color w:val="000000"/>
        </w:rPr>
        <w:t>-нуклеофил</w:t>
      </w:r>
      <w:r w:rsidR="00C55AC7">
        <w:rPr>
          <w:color w:val="000000"/>
        </w:rPr>
        <w:t>а, а также</w:t>
      </w:r>
      <w:r w:rsidR="006C1367">
        <w:rPr>
          <w:color w:val="000000"/>
        </w:rPr>
        <w:t xml:space="preserve"> оптимизированы условия </w:t>
      </w:r>
      <w:r w:rsidR="00C6383F">
        <w:rPr>
          <w:color w:val="000000"/>
        </w:rPr>
        <w:t>этого превращения</w:t>
      </w:r>
      <w:r w:rsidR="006C1367">
        <w:rPr>
          <w:color w:val="000000"/>
        </w:rPr>
        <w:t xml:space="preserve">. В результате </w:t>
      </w:r>
      <w:r w:rsidRPr="00B92481">
        <w:rPr>
          <w:color w:val="000000"/>
        </w:rPr>
        <w:t>получ</w:t>
      </w:r>
      <w:r w:rsidR="006C1367">
        <w:rPr>
          <w:color w:val="000000"/>
        </w:rPr>
        <w:t>ены</w:t>
      </w:r>
      <w:r w:rsidRPr="00B92481">
        <w:rPr>
          <w:color w:val="000000"/>
        </w:rPr>
        <w:t xml:space="preserve"> не описанные ранее ЦСР</w:t>
      </w:r>
      <w:r w:rsidR="007E745D">
        <w:rPr>
          <w:color w:val="000000"/>
        </w:rPr>
        <w:t xml:space="preserve"> </w:t>
      </w:r>
      <w:r w:rsidR="007E745D" w:rsidRPr="00C6383F">
        <w:rPr>
          <w:b/>
          <w:bCs/>
          <w:color w:val="000000"/>
        </w:rPr>
        <w:t>5</w:t>
      </w:r>
      <w:r w:rsidR="007E745D" w:rsidRPr="00BC1B17">
        <w:rPr>
          <w:b/>
          <w:bCs/>
          <w:color w:val="000000"/>
          <w:lang w:val="en-US"/>
        </w:rPr>
        <w:t>a</w:t>
      </w:r>
      <w:r w:rsidR="007E745D" w:rsidRPr="00BC1B17">
        <w:rPr>
          <w:b/>
          <w:bCs/>
          <w:color w:val="000000"/>
        </w:rPr>
        <w:t>-</w:t>
      </w:r>
      <w:r w:rsidR="007E745D" w:rsidRPr="00BC1B17">
        <w:rPr>
          <w:b/>
          <w:bCs/>
          <w:color w:val="000000"/>
          <w:lang w:val="en-US"/>
        </w:rPr>
        <w:t>s</w:t>
      </w:r>
      <w:r w:rsidRPr="00B92481">
        <w:rPr>
          <w:color w:val="000000"/>
        </w:rPr>
        <w:t>, содержащие тиоамидную группу</w:t>
      </w:r>
      <w:r w:rsidR="00B22E04">
        <w:rPr>
          <w:color w:val="000000"/>
        </w:rPr>
        <w:t xml:space="preserve"> (Схема 1Б)</w:t>
      </w:r>
      <w:r w:rsidR="006C1367">
        <w:rPr>
          <w:color w:val="000000"/>
        </w:rPr>
        <w:t xml:space="preserve">. </w:t>
      </w:r>
      <w:r w:rsidR="005F0129">
        <w:rPr>
          <w:color w:val="000000"/>
        </w:rPr>
        <w:t>Интересно, что продукты расширения цикла были получены даже в случаях, когда исходные системы не содержали активирующ</w:t>
      </w:r>
      <w:r w:rsidR="00376097">
        <w:rPr>
          <w:color w:val="000000"/>
        </w:rPr>
        <w:t>ий</w:t>
      </w:r>
      <w:r w:rsidR="005F0129">
        <w:rPr>
          <w:color w:val="000000"/>
        </w:rPr>
        <w:t xml:space="preserve"> </w:t>
      </w:r>
      <w:r w:rsidR="00376097">
        <w:rPr>
          <w:color w:val="000000"/>
        </w:rPr>
        <w:t>заместитель</w:t>
      </w:r>
      <w:r w:rsidR="005F0129">
        <w:rPr>
          <w:color w:val="000000"/>
        </w:rPr>
        <w:t>.</w:t>
      </w:r>
    </w:p>
    <w:p w14:paraId="3E90222A" w14:textId="1C74416A" w:rsidR="00FF1903" w:rsidRDefault="001D7FBB" w:rsidP="00B22E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2FE39BA" wp14:editId="0EB28D51">
            <wp:extent cx="3817620" cy="30103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864" cy="301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69AF0653" w:rsidR="00FF1903" w:rsidRPr="00B22E04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</w:t>
      </w:r>
      <w:r w:rsidR="00B22E04">
        <w:rPr>
          <w:color w:val="000000"/>
        </w:rPr>
        <w:t xml:space="preserve"> Реакция расширения имидазолин-конденсированных систем  </w:t>
      </w:r>
    </w:p>
    <w:p w14:paraId="7E943D95" w14:textId="77777777" w:rsidR="00EB41E7" w:rsidRDefault="00EB1F49" w:rsidP="00EB4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796C4F3" w14:textId="0222F511" w:rsidR="00C55AC7" w:rsidRPr="004C2060" w:rsidRDefault="00116478" w:rsidP="00EB4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70659">
        <w:rPr>
          <w:color w:val="000000"/>
        </w:rPr>
        <w:t xml:space="preserve">1. </w:t>
      </w:r>
      <w:r w:rsidR="001D2181" w:rsidRPr="001D2181">
        <w:rPr>
          <w:lang w:val="en-US"/>
        </w:rPr>
        <w:t>Hinshaw</w:t>
      </w:r>
      <w:r w:rsidR="001D2181" w:rsidRPr="00C70659">
        <w:t xml:space="preserve"> </w:t>
      </w:r>
      <w:r w:rsidR="00EB41E7" w:rsidRPr="001D2181">
        <w:rPr>
          <w:lang w:val="en-US"/>
        </w:rPr>
        <w:t>R</w:t>
      </w:r>
      <w:r w:rsidR="00EB41E7" w:rsidRPr="00C70659">
        <w:t xml:space="preserve">. </w:t>
      </w:r>
      <w:r w:rsidR="00EB41E7" w:rsidRPr="001D2181">
        <w:rPr>
          <w:lang w:val="en-US"/>
        </w:rPr>
        <w:t>R</w:t>
      </w:r>
      <w:r w:rsidR="00EB41E7" w:rsidRPr="00C70659">
        <w:t xml:space="preserve">. </w:t>
      </w:r>
      <w:r w:rsidR="001D2181">
        <w:rPr>
          <w:lang w:val="en-US"/>
        </w:rPr>
        <w:t>et</w:t>
      </w:r>
      <w:r w:rsidR="001D2181" w:rsidRPr="00C70659">
        <w:t xml:space="preserve"> </w:t>
      </w:r>
      <w:r w:rsidR="001D2181">
        <w:rPr>
          <w:lang w:val="en-US"/>
        </w:rPr>
        <w:t>al</w:t>
      </w:r>
      <w:r w:rsidR="001D2181" w:rsidRPr="00C70659">
        <w:t xml:space="preserve">. </w:t>
      </w:r>
      <w:r w:rsidR="001D2181" w:rsidRPr="001D2181">
        <w:rPr>
          <w:lang w:val="en-US"/>
        </w:rPr>
        <w:t xml:space="preserve">Use of Medium-Sized Cycloalkyl Rings To Enhance Secondary Binding: Discovery of a New Class of Human Immunodeficiency Virus (HIV) Protease Inhibitors </w:t>
      </w:r>
      <w:r w:rsidR="001D2181">
        <w:rPr>
          <w:lang w:val="en-US"/>
        </w:rPr>
        <w:t xml:space="preserve">// </w:t>
      </w:r>
      <w:r w:rsidR="001D2181" w:rsidRPr="001D2181">
        <w:rPr>
          <w:lang w:val="en-US"/>
        </w:rPr>
        <w:t>J. Med. Chem. 1995</w:t>
      </w:r>
      <w:r w:rsidR="001D2181">
        <w:rPr>
          <w:lang w:val="en-US"/>
        </w:rPr>
        <w:t>. Vol.</w:t>
      </w:r>
      <w:r w:rsidR="001D2181" w:rsidRPr="001D2181">
        <w:rPr>
          <w:lang w:val="en-US"/>
        </w:rPr>
        <w:t xml:space="preserve"> 38</w:t>
      </w:r>
      <w:r w:rsidR="001D2181">
        <w:rPr>
          <w:lang w:val="en-US"/>
        </w:rPr>
        <w:t>. P.</w:t>
      </w:r>
      <w:r w:rsidR="001D2181" w:rsidRPr="001D2181">
        <w:rPr>
          <w:lang w:val="en-US"/>
        </w:rPr>
        <w:t xml:space="preserve"> 1884</w:t>
      </w:r>
      <w:r w:rsidR="001D2181">
        <w:rPr>
          <w:color w:val="000000"/>
          <w:lang w:val="en-US"/>
        </w:rPr>
        <w:t>-1891.</w:t>
      </w:r>
    </w:p>
    <w:p w14:paraId="623650CD" w14:textId="58C6ABE7" w:rsidR="00B9496F" w:rsidRPr="00EB41E7" w:rsidRDefault="00116478" w:rsidP="00EB4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EB41E7" w:rsidRPr="00EB41E7">
        <w:rPr>
          <w:noProof/>
          <w:lang w:val="en-US"/>
        </w:rPr>
        <w:t>Grintsevich</w:t>
      </w:r>
      <w:r w:rsidR="00EB41E7">
        <w:rPr>
          <w:noProof/>
          <w:lang w:val="en-US"/>
        </w:rPr>
        <w:t xml:space="preserve"> </w:t>
      </w:r>
      <w:r w:rsidR="00EB41E7" w:rsidRPr="00EB41E7">
        <w:rPr>
          <w:noProof/>
          <w:lang w:val="en-US"/>
        </w:rPr>
        <w:t>S</w:t>
      </w:r>
      <w:r w:rsidR="00EB41E7">
        <w:rPr>
          <w:noProof/>
          <w:lang w:val="en-US"/>
        </w:rPr>
        <w:t>.</w:t>
      </w:r>
      <w:r w:rsidR="00EB41E7" w:rsidRPr="00EB41E7">
        <w:rPr>
          <w:noProof/>
          <w:lang w:val="en-US"/>
        </w:rPr>
        <w:t>, Sapegin</w:t>
      </w:r>
      <w:r w:rsidR="00EB41E7">
        <w:rPr>
          <w:noProof/>
          <w:lang w:val="en-US"/>
        </w:rPr>
        <w:t xml:space="preserve"> </w:t>
      </w:r>
      <w:r w:rsidR="00EB41E7" w:rsidRPr="00EB41E7">
        <w:rPr>
          <w:noProof/>
          <w:lang w:val="en-US"/>
        </w:rPr>
        <w:t>A</w:t>
      </w:r>
      <w:r w:rsidR="00EB41E7">
        <w:rPr>
          <w:noProof/>
          <w:lang w:val="en-US"/>
        </w:rPr>
        <w:t>.</w:t>
      </w:r>
      <w:r w:rsidR="00EB41E7" w:rsidRPr="00EB41E7">
        <w:rPr>
          <w:noProof/>
          <w:lang w:val="en-US"/>
        </w:rPr>
        <w:t>, Krasavin</w:t>
      </w:r>
      <w:r w:rsidR="00EB41E7">
        <w:rPr>
          <w:noProof/>
          <w:lang w:val="en-US"/>
        </w:rPr>
        <w:t xml:space="preserve"> </w:t>
      </w:r>
      <w:r w:rsidR="00EB41E7" w:rsidRPr="00EB41E7">
        <w:rPr>
          <w:noProof/>
          <w:lang w:val="en-US"/>
        </w:rPr>
        <w:t>M.</w:t>
      </w:r>
      <w:r w:rsidR="00EB41E7">
        <w:rPr>
          <w:noProof/>
          <w:lang w:val="en-US"/>
        </w:rPr>
        <w:t xml:space="preserve"> </w:t>
      </w:r>
      <w:r w:rsidR="00EB41E7" w:rsidRPr="00EB41E7">
        <w:rPr>
          <w:noProof/>
          <w:lang w:val="en-US"/>
        </w:rPr>
        <w:t>Heteroatom is not needed: Access to dibenzo[e,h][1,4]diazecin-9-ones from dibenzo[b,e]azepin-6-one via the hydrated imidazoline ring expansion (HIRE) approach</w:t>
      </w:r>
      <w:r w:rsidR="00EB41E7">
        <w:rPr>
          <w:noProof/>
          <w:lang w:val="en-US"/>
        </w:rPr>
        <w:t xml:space="preserve">. </w:t>
      </w:r>
      <w:r w:rsidR="00EB41E7" w:rsidRPr="00EB41E7">
        <w:rPr>
          <w:noProof/>
          <w:lang w:val="en-US"/>
        </w:rPr>
        <w:t>Tetrahedron Lett</w:t>
      </w:r>
      <w:r w:rsidR="00EB41E7">
        <w:rPr>
          <w:noProof/>
          <w:lang w:val="en-US"/>
        </w:rPr>
        <w:t xml:space="preserve">. 2022. </w:t>
      </w:r>
      <w:r w:rsidR="00EB41E7" w:rsidRPr="00EB41E7">
        <w:rPr>
          <w:noProof/>
          <w:lang w:val="en-US"/>
        </w:rPr>
        <w:t>V</w:t>
      </w:r>
      <w:r w:rsidR="00EB41E7">
        <w:rPr>
          <w:noProof/>
          <w:lang w:val="en-US"/>
        </w:rPr>
        <w:t>o</w:t>
      </w:r>
      <w:r w:rsidR="00EB41E7" w:rsidRPr="00EB41E7">
        <w:rPr>
          <w:noProof/>
          <w:lang w:val="en-US"/>
        </w:rPr>
        <w:t>l</w:t>
      </w:r>
      <w:r w:rsidR="00EB41E7">
        <w:rPr>
          <w:noProof/>
          <w:lang w:val="en-US"/>
        </w:rPr>
        <w:t>.</w:t>
      </w:r>
      <w:r w:rsidR="00EB41E7" w:rsidRPr="00EB41E7">
        <w:rPr>
          <w:noProof/>
          <w:lang w:val="en-US"/>
        </w:rPr>
        <w:t xml:space="preserve"> 94</w:t>
      </w:r>
      <w:r w:rsidR="00EB41E7">
        <w:rPr>
          <w:noProof/>
          <w:lang w:val="en-US"/>
        </w:rPr>
        <w:t xml:space="preserve">. </w:t>
      </w:r>
      <w:r w:rsidR="00EB41E7" w:rsidRPr="00EB41E7">
        <w:rPr>
          <w:noProof/>
          <w:lang w:val="en-US"/>
        </w:rPr>
        <w:t>153718</w:t>
      </w:r>
      <w:r w:rsidR="00EB41E7">
        <w:rPr>
          <w:noProof/>
          <w:lang w:val="en-US"/>
        </w:rPr>
        <w:t>.</w:t>
      </w:r>
    </w:p>
    <w:sectPr w:rsidR="00B9496F" w:rsidRPr="00EB41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D2181"/>
    <w:rsid w:val="001D7FBB"/>
    <w:rsid w:val="001E61C2"/>
    <w:rsid w:val="001F0493"/>
    <w:rsid w:val="00203B0D"/>
    <w:rsid w:val="002264EE"/>
    <w:rsid w:val="0023307C"/>
    <w:rsid w:val="002C4513"/>
    <w:rsid w:val="002D3444"/>
    <w:rsid w:val="002F5061"/>
    <w:rsid w:val="0031361E"/>
    <w:rsid w:val="00376097"/>
    <w:rsid w:val="00391C38"/>
    <w:rsid w:val="003B76D6"/>
    <w:rsid w:val="00471F18"/>
    <w:rsid w:val="004A26A3"/>
    <w:rsid w:val="004C2060"/>
    <w:rsid w:val="004F0EDF"/>
    <w:rsid w:val="00522BF1"/>
    <w:rsid w:val="00590166"/>
    <w:rsid w:val="005D022B"/>
    <w:rsid w:val="005E5BE9"/>
    <w:rsid w:val="005F0129"/>
    <w:rsid w:val="0069427D"/>
    <w:rsid w:val="006C1367"/>
    <w:rsid w:val="006F3340"/>
    <w:rsid w:val="006F7A19"/>
    <w:rsid w:val="007213E1"/>
    <w:rsid w:val="00775389"/>
    <w:rsid w:val="00797838"/>
    <w:rsid w:val="007C36D8"/>
    <w:rsid w:val="007E745D"/>
    <w:rsid w:val="007F2744"/>
    <w:rsid w:val="008931BE"/>
    <w:rsid w:val="008C67E3"/>
    <w:rsid w:val="00921D45"/>
    <w:rsid w:val="009905C8"/>
    <w:rsid w:val="009A66DB"/>
    <w:rsid w:val="009B2F80"/>
    <w:rsid w:val="009B3300"/>
    <w:rsid w:val="009E7AB0"/>
    <w:rsid w:val="009F3380"/>
    <w:rsid w:val="00A02163"/>
    <w:rsid w:val="00A314FE"/>
    <w:rsid w:val="00AD6F0C"/>
    <w:rsid w:val="00B22E04"/>
    <w:rsid w:val="00B92481"/>
    <w:rsid w:val="00B9496F"/>
    <w:rsid w:val="00BC1B17"/>
    <w:rsid w:val="00BF36F8"/>
    <w:rsid w:val="00BF4622"/>
    <w:rsid w:val="00C55AC7"/>
    <w:rsid w:val="00C6383F"/>
    <w:rsid w:val="00C70659"/>
    <w:rsid w:val="00CB5E88"/>
    <w:rsid w:val="00CD00B1"/>
    <w:rsid w:val="00D22306"/>
    <w:rsid w:val="00D42542"/>
    <w:rsid w:val="00D8121C"/>
    <w:rsid w:val="00E22189"/>
    <w:rsid w:val="00E718A9"/>
    <w:rsid w:val="00E74069"/>
    <w:rsid w:val="00EB1F49"/>
    <w:rsid w:val="00EB41E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2024-02-15T18:53:00Z</dcterms:created>
  <dcterms:modified xsi:type="dcterms:W3CDTF">2024-02-16T18:02:00Z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