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D526F" w:rsidP="003D5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D526F">
        <w:rPr>
          <w:b/>
          <w:color w:val="000000"/>
        </w:rPr>
        <w:t>Произв</w:t>
      </w:r>
      <w:r>
        <w:rPr>
          <w:b/>
          <w:color w:val="000000"/>
        </w:rPr>
        <w:t>одные 2,4-динитрофенола, как пер</w:t>
      </w:r>
      <w:r w:rsidRPr="003D526F">
        <w:rPr>
          <w:b/>
          <w:color w:val="000000"/>
        </w:rPr>
        <w:t>спективные пре</w:t>
      </w:r>
      <w:r>
        <w:rPr>
          <w:b/>
          <w:color w:val="000000"/>
        </w:rPr>
        <w:t>параты для лечения метаболически ассоциированной</w:t>
      </w:r>
      <w:r w:rsidRPr="003D526F">
        <w:rPr>
          <w:b/>
          <w:color w:val="000000"/>
        </w:rPr>
        <w:t xml:space="preserve"> жировой болезни печени</w:t>
      </w:r>
      <w:r w:rsidR="00921D45">
        <w:rPr>
          <w:b/>
          <w:color w:val="000000"/>
        </w:rPr>
        <w:t xml:space="preserve"> </w:t>
      </w:r>
    </w:p>
    <w:p w:rsidR="00A5640B" w:rsidRDefault="003D5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3D526F">
        <w:rPr>
          <w:b/>
          <w:i/>
          <w:color w:val="000000"/>
        </w:rPr>
        <w:t>Шеленкова</w:t>
      </w:r>
      <w:proofErr w:type="spellEnd"/>
      <w:r w:rsidRPr="003D526F">
        <w:rPr>
          <w:b/>
          <w:i/>
          <w:color w:val="000000"/>
        </w:rPr>
        <w:t xml:space="preserve"> И.Е.</w:t>
      </w:r>
      <w:r w:rsidRPr="003D526F">
        <w:rPr>
          <w:b/>
          <w:i/>
          <w:color w:val="000000"/>
          <w:vertAlign w:val="superscript"/>
        </w:rPr>
        <w:t>1</w:t>
      </w:r>
      <w:r w:rsidRPr="003D526F">
        <w:rPr>
          <w:b/>
          <w:i/>
          <w:color w:val="000000"/>
        </w:rPr>
        <w:t>, Нестерова А.И.</w:t>
      </w:r>
      <w:r w:rsidRPr="003D526F">
        <w:rPr>
          <w:b/>
          <w:i/>
          <w:color w:val="000000"/>
          <w:vertAlign w:val="superscript"/>
        </w:rPr>
        <w:t>1</w:t>
      </w:r>
      <w:r w:rsidRPr="003D526F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3D526F">
        <w:rPr>
          <w:b/>
          <w:i/>
          <w:color w:val="000000"/>
        </w:rPr>
        <w:t>Хасханова И.М.</w:t>
      </w:r>
      <w:r w:rsidRPr="003D526F">
        <w:rPr>
          <w:b/>
          <w:i/>
          <w:color w:val="000000"/>
          <w:vertAlign w:val="superscript"/>
        </w:rPr>
        <w:t>1</w:t>
      </w:r>
      <w:r w:rsidRPr="003D526F">
        <w:rPr>
          <w:b/>
          <w:i/>
          <w:color w:val="000000"/>
        </w:rPr>
        <w:t>, Островерхов П.В.</w:t>
      </w:r>
      <w:r w:rsidRPr="003C20E2">
        <w:rPr>
          <w:b/>
          <w:i/>
          <w:color w:val="000000"/>
          <w:vertAlign w:val="superscript"/>
        </w:rPr>
        <w:t>1</w:t>
      </w:r>
      <w:r w:rsidR="003C20E2">
        <w:rPr>
          <w:b/>
          <w:i/>
          <w:color w:val="000000"/>
        </w:rPr>
        <w:t xml:space="preserve">, </w:t>
      </w:r>
    </w:p>
    <w:p w:rsidR="00130241" w:rsidRDefault="003C20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C20E2">
        <w:rPr>
          <w:b/>
          <w:i/>
          <w:color w:val="000000"/>
        </w:rPr>
        <w:t>Абакумов М.А.</w:t>
      </w:r>
      <w:r w:rsidRPr="003C20E2">
        <w:rPr>
          <w:b/>
          <w:i/>
          <w:color w:val="000000"/>
          <w:vertAlign w:val="superscript"/>
        </w:rPr>
        <w:t>2</w:t>
      </w:r>
    </w:p>
    <w:p w:rsidR="00130241" w:rsidRDefault="003D5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:rsidR="003D526F" w:rsidRDefault="003D526F" w:rsidP="003D5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174651">
        <w:rPr>
          <w:i/>
          <w:color w:val="000000"/>
        </w:rPr>
        <w:t>Институт тонких химических технологий</w:t>
      </w:r>
      <w:r>
        <w:rPr>
          <w:i/>
          <w:color w:val="000000"/>
        </w:rPr>
        <w:t xml:space="preserve">, МИРЭА – Российский технологический </w:t>
      </w:r>
      <w:r w:rsidRPr="00174651">
        <w:rPr>
          <w:i/>
          <w:color w:val="000000"/>
        </w:rPr>
        <w:t>университет, Москва, Росси</w:t>
      </w:r>
      <w:r>
        <w:rPr>
          <w:i/>
          <w:color w:val="000000"/>
        </w:rPr>
        <w:t>я</w:t>
      </w:r>
    </w:p>
    <w:p w:rsidR="00130241" w:rsidRPr="007E1A12" w:rsidRDefault="007E1A12" w:rsidP="007E1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E1A12">
        <w:rPr>
          <w:i/>
          <w:color w:val="000000"/>
          <w:vertAlign w:val="superscript"/>
        </w:rPr>
        <w:t xml:space="preserve">2 </w:t>
      </w:r>
      <w:r w:rsidRPr="007E1A12">
        <w:rPr>
          <w:i/>
          <w:color w:val="000000"/>
        </w:rPr>
        <w:t>Российский национальный исследовательский медицинский университет им. Н.И. Пирогова, Национальный исследовательский технологический университет МИСиС, Москва, Россия</w:t>
      </w:r>
    </w:p>
    <w:p w:rsidR="00CD00B1" w:rsidRPr="003D0114" w:rsidRDefault="00EB1F49" w:rsidP="007E1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1A12">
        <w:rPr>
          <w:i/>
          <w:color w:val="000000"/>
          <w:lang w:val="de-DE"/>
        </w:rPr>
        <w:t>E</w:t>
      </w:r>
      <w:r w:rsidR="003B76D6" w:rsidRPr="003D0114">
        <w:rPr>
          <w:i/>
          <w:color w:val="000000"/>
        </w:rPr>
        <w:t>-</w:t>
      </w:r>
      <w:proofErr w:type="spellStart"/>
      <w:r w:rsidRPr="007E1A12">
        <w:rPr>
          <w:i/>
          <w:color w:val="000000"/>
          <w:lang w:val="de-DE"/>
        </w:rPr>
        <w:t>mail</w:t>
      </w:r>
      <w:proofErr w:type="spellEnd"/>
      <w:r w:rsidRPr="003D0114">
        <w:rPr>
          <w:i/>
          <w:color w:val="000000"/>
        </w:rPr>
        <w:t xml:space="preserve">: </w:t>
      </w:r>
      <w:r w:rsidR="007E1A12" w:rsidRPr="007E1A12">
        <w:rPr>
          <w:i/>
          <w:color w:val="000000"/>
          <w:u w:val="single"/>
          <w:lang w:val="de-DE"/>
        </w:rPr>
        <w:t>i</w:t>
      </w:r>
      <w:proofErr w:type="spellStart"/>
      <w:r w:rsidR="007E1A12" w:rsidRPr="007E1A12">
        <w:rPr>
          <w:i/>
          <w:color w:val="000000"/>
          <w:u w:val="single"/>
          <w:lang w:val="en-US"/>
        </w:rPr>
        <w:t>shelenk</w:t>
      </w:r>
      <w:r w:rsidR="007E1A12" w:rsidRPr="007E1A12">
        <w:rPr>
          <w:i/>
          <w:color w:val="000000"/>
          <w:u w:val="single"/>
          <w:lang w:val="de-DE"/>
        </w:rPr>
        <w:t>ova</w:t>
      </w:r>
      <w:proofErr w:type="spellEnd"/>
      <w:r w:rsidR="007E1A12" w:rsidRPr="007E1A12">
        <w:rPr>
          <w:i/>
          <w:color w:val="000000"/>
          <w:u w:val="single"/>
        </w:rPr>
        <w:t>@</w:t>
      </w:r>
      <w:proofErr w:type="spellStart"/>
      <w:r w:rsidR="007E1A12" w:rsidRPr="007E1A12">
        <w:rPr>
          <w:i/>
          <w:color w:val="000000"/>
          <w:u w:val="single"/>
          <w:lang w:val="de-DE"/>
        </w:rPr>
        <w:t>yandex</w:t>
      </w:r>
      <w:proofErr w:type="spellEnd"/>
      <w:r w:rsidR="007E1A12" w:rsidRPr="007E1A12">
        <w:rPr>
          <w:i/>
          <w:color w:val="000000"/>
          <w:u w:val="single"/>
        </w:rPr>
        <w:t>.</w:t>
      </w:r>
      <w:proofErr w:type="spellStart"/>
      <w:r w:rsidR="007E1A12" w:rsidRPr="007E1A12">
        <w:rPr>
          <w:i/>
          <w:color w:val="000000"/>
          <w:u w:val="single"/>
          <w:lang w:val="de-DE"/>
        </w:rPr>
        <w:t>ru</w:t>
      </w:r>
      <w:proofErr w:type="spellEnd"/>
      <w:r w:rsidRPr="003D0114">
        <w:rPr>
          <w:i/>
          <w:color w:val="000000"/>
        </w:rPr>
        <w:t xml:space="preserve"> </w:t>
      </w:r>
    </w:p>
    <w:p w:rsidR="003D0114" w:rsidRPr="006B60E7" w:rsidRDefault="003D0114" w:rsidP="00A5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0D4C">
        <w:rPr>
          <w:color w:val="000000"/>
        </w:rPr>
        <w:t xml:space="preserve">В настоящее время наиболее распространенным заболеванием </w:t>
      </w:r>
      <w:r>
        <w:rPr>
          <w:color w:val="000000"/>
        </w:rPr>
        <w:t>печени является метаболически ассоциированная жировая болезнь печени (М</w:t>
      </w:r>
      <w:r w:rsidRPr="00AD0D4C">
        <w:rPr>
          <w:color w:val="000000"/>
        </w:rPr>
        <w:t xml:space="preserve">АЖБП). </w:t>
      </w:r>
      <w:r w:rsidRPr="006B60E7">
        <w:rPr>
          <w:color w:val="000000"/>
        </w:rPr>
        <w:t>По данным</w:t>
      </w:r>
      <w:r w:rsidRPr="00AD0D4C">
        <w:rPr>
          <w:color w:val="000000"/>
        </w:rPr>
        <w:t xml:space="preserve"> </w:t>
      </w:r>
      <w:r>
        <w:rPr>
          <w:color w:val="000000"/>
        </w:rPr>
        <w:t>мета-анализа и систематического обзора данных более 10 млн. человек, на 2022 год</w:t>
      </w:r>
      <w:r w:rsidRPr="006B60E7">
        <w:rPr>
          <w:color w:val="000000"/>
        </w:rPr>
        <w:t xml:space="preserve"> сов</w:t>
      </w:r>
      <w:r>
        <w:rPr>
          <w:color w:val="000000"/>
        </w:rPr>
        <w:t>окупная распространенность МАЖБП</w:t>
      </w:r>
      <w:r w:rsidRPr="006B60E7">
        <w:rPr>
          <w:color w:val="000000"/>
        </w:rPr>
        <w:t xml:space="preserve"> во всем м</w:t>
      </w:r>
      <w:r>
        <w:rPr>
          <w:color w:val="000000"/>
        </w:rPr>
        <w:t>ире составляет 38,77</w:t>
      </w:r>
      <w:r w:rsidRPr="006B60E7">
        <w:rPr>
          <w:color w:val="000000"/>
        </w:rPr>
        <w:t>%</w:t>
      </w:r>
      <w:r>
        <w:rPr>
          <w:color w:val="000000"/>
        </w:rPr>
        <w:t xml:space="preserve"> </w:t>
      </w:r>
      <w:r w:rsidRPr="006B60E7">
        <w:rPr>
          <w:color w:val="000000"/>
        </w:rPr>
        <w:t>[</w:t>
      </w:r>
      <w:r w:rsidRPr="00D7677A">
        <w:rPr>
          <w:color w:val="000000"/>
        </w:rPr>
        <w:t>1</w:t>
      </w:r>
      <w:r w:rsidRPr="006B60E7">
        <w:rPr>
          <w:color w:val="000000"/>
        </w:rPr>
        <w:t xml:space="preserve">]. </w:t>
      </w:r>
      <w:r>
        <w:rPr>
          <w:color w:val="000000"/>
        </w:rPr>
        <w:t>Также М</w:t>
      </w:r>
      <w:r w:rsidRPr="003D0114">
        <w:rPr>
          <w:color w:val="000000"/>
        </w:rPr>
        <w:t>АЖБП является второй по частоте причиной трансплантаци</w:t>
      </w:r>
      <w:r>
        <w:rPr>
          <w:color w:val="000000"/>
        </w:rPr>
        <w:t>и печени</w:t>
      </w:r>
      <w:r w:rsidRPr="003D0114">
        <w:rPr>
          <w:color w:val="000000"/>
        </w:rPr>
        <w:t xml:space="preserve">. Несмотря на осведомленность о прогрессирующем росте </w:t>
      </w:r>
      <w:r w:rsidR="009C429D">
        <w:rPr>
          <w:color w:val="000000"/>
        </w:rPr>
        <w:t>заболеваемости</w:t>
      </w:r>
      <w:r w:rsidRPr="003D0114">
        <w:rPr>
          <w:color w:val="000000"/>
        </w:rPr>
        <w:t xml:space="preserve">, </w:t>
      </w:r>
      <w:r w:rsidR="009C429D">
        <w:rPr>
          <w:color w:val="000000"/>
        </w:rPr>
        <w:t xml:space="preserve">в последние годы существенных успехов </w:t>
      </w:r>
      <w:r w:rsidRPr="003D0114">
        <w:rPr>
          <w:color w:val="000000"/>
        </w:rPr>
        <w:t>в</w:t>
      </w:r>
      <w:r w:rsidR="009C429D">
        <w:rPr>
          <w:color w:val="000000"/>
        </w:rPr>
        <w:t xml:space="preserve"> лечении</w:t>
      </w:r>
      <w:r w:rsidRPr="003D0114">
        <w:rPr>
          <w:color w:val="000000"/>
        </w:rPr>
        <w:t xml:space="preserve"> </w:t>
      </w:r>
      <w:r w:rsidR="009C429D">
        <w:rPr>
          <w:color w:val="000000"/>
        </w:rPr>
        <w:t>достигнуто</w:t>
      </w:r>
      <w:r w:rsidR="009C429D" w:rsidRPr="003D0114">
        <w:rPr>
          <w:color w:val="000000"/>
        </w:rPr>
        <w:t xml:space="preserve"> </w:t>
      </w:r>
      <w:r w:rsidR="009C429D">
        <w:rPr>
          <w:color w:val="000000"/>
        </w:rPr>
        <w:t>не было.</w:t>
      </w:r>
      <w:r w:rsidR="009C429D" w:rsidRPr="003D0114">
        <w:rPr>
          <w:color w:val="000000"/>
        </w:rPr>
        <w:t xml:space="preserve"> </w:t>
      </w:r>
      <w:r w:rsidRPr="006B60E7">
        <w:rPr>
          <w:color w:val="000000"/>
        </w:rPr>
        <w:t>Для</w:t>
      </w:r>
      <w:r>
        <w:rPr>
          <w:color w:val="000000"/>
        </w:rPr>
        <w:t xml:space="preserve"> эффективного контроля и терапии</w:t>
      </w:r>
      <w:r w:rsidRPr="006B60E7">
        <w:rPr>
          <w:color w:val="000000"/>
        </w:rPr>
        <w:t xml:space="preserve"> этого метаболического расстройства существует ограниченное количество медикамент</w:t>
      </w:r>
      <w:r>
        <w:rPr>
          <w:color w:val="000000"/>
        </w:rPr>
        <w:t>озных методов, специфичных для М</w:t>
      </w:r>
      <w:r w:rsidRPr="006B60E7">
        <w:rPr>
          <w:color w:val="000000"/>
        </w:rPr>
        <w:t>АЖБП. При возникновении осложнений таких как</w:t>
      </w:r>
      <w:r>
        <w:rPr>
          <w:color w:val="000000"/>
        </w:rPr>
        <w:t xml:space="preserve">: фиброз и цирроз печени </w:t>
      </w:r>
      <w:r w:rsidRPr="006B60E7">
        <w:rPr>
          <w:color w:val="000000"/>
        </w:rPr>
        <w:t>возможно оказание лишь паллиативной помощи или использовани</w:t>
      </w:r>
      <w:r w:rsidR="009C429D">
        <w:rPr>
          <w:color w:val="000000"/>
        </w:rPr>
        <w:t>е трансплантации. В связи с чем</w:t>
      </w:r>
      <w:r>
        <w:rPr>
          <w:color w:val="000000"/>
        </w:rPr>
        <w:t xml:space="preserve"> существует</w:t>
      </w:r>
      <w:r w:rsidRPr="006B60E7">
        <w:rPr>
          <w:color w:val="000000"/>
        </w:rPr>
        <w:t xml:space="preserve"> необходимость разработки лекарственного средства для успешного </w:t>
      </w:r>
      <w:r>
        <w:rPr>
          <w:color w:val="000000"/>
        </w:rPr>
        <w:t>лечения М</w:t>
      </w:r>
      <w:r w:rsidRPr="006B60E7">
        <w:rPr>
          <w:color w:val="000000"/>
        </w:rPr>
        <w:t>АЖБП.</w:t>
      </w:r>
    </w:p>
    <w:p w:rsidR="003D0114" w:rsidRDefault="003D0114" w:rsidP="00A5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2270">
        <w:rPr>
          <w:color w:val="000000"/>
        </w:rPr>
        <w:t>Одн</w:t>
      </w:r>
      <w:r>
        <w:rPr>
          <w:color w:val="000000"/>
        </w:rPr>
        <w:t>ой из многообещающих молекул</w:t>
      </w:r>
      <w:r w:rsidR="00DC0395">
        <w:rPr>
          <w:color w:val="000000"/>
        </w:rPr>
        <w:t>, которые могут быть эффективными и безопасными при лечении МАЖБП,</w:t>
      </w:r>
      <w:r>
        <w:rPr>
          <w:color w:val="000000"/>
        </w:rPr>
        <w:t xml:space="preserve"> </w:t>
      </w:r>
      <w:r w:rsidRPr="004A2270">
        <w:rPr>
          <w:color w:val="000000"/>
        </w:rPr>
        <w:t xml:space="preserve">является 2,4-динитрофенол (2,4-ДНФ), изменяющий активность митохондрий. 2,4-ДНФ действует как </w:t>
      </w:r>
      <w:proofErr w:type="spellStart"/>
      <w:r w:rsidRPr="004A2270">
        <w:rPr>
          <w:color w:val="000000"/>
        </w:rPr>
        <w:t>протонофор</w:t>
      </w:r>
      <w:proofErr w:type="spellEnd"/>
      <w:r w:rsidRPr="004A2270">
        <w:rPr>
          <w:color w:val="000000"/>
        </w:rPr>
        <w:t>, перенося протоны через мембрану митохондрий и рассеивая протонный градиент и разрывает тем самым дыхательную цепь переноса электронов.</w:t>
      </w:r>
    </w:p>
    <w:p w:rsidR="003D0114" w:rsidRPr="006B60E7" w:rsidRDefault="003D0114" w:rsidP="00A5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B60E7">
        <w:rPr>
          <w:color w:val="000000"/>
        </w:rPr>
        <w:t xml:space="preserve"> </w:t>
      </w:r>
      <w:r w:rsidRPr="004A2270">
        <w:rPr>
          <w:color w:val="000000"/>
        </w:rPr>
        <w:t>Ранее 2,4</w:t>
      </w:r>
      <w:r w:rsidR="009C429D">
        <w:rPr>
          <w:color w:val="000000"/>
        </w:rPr>
        <w:t>-</w:t>
      </w:r>
      <w:r w:rsidRPr="004A2270">
        <w:rPr>
          <w:color w:val="000000"/>
        </w:rPr>
        <w:t xml:space="preserve">ДНФ широко использовался как </w:t>
      </w:r>
      <w:proofErr w:type="spellStart"/>
      <w:r w:rsidRPr="004A2270">
        <w:rPr>
          <w:color w:val="000000"/>
        </w:rPr>
        <w:t>жиросжигатель</w:t>
      </w:r>
      <w:proofErr w:type="spellEnd"/>
      <w:r w:rsidRPr="004A2270">
        <w:rPr>
          <w:color w:val="000000"/>
        </w:rPr>
        <w:t xml:space="preserve">, однако из-за </w:t>
      </w:r>
      <w:proofErr w:type="spellStart"/>
      <w:r w:rsidRPr="004A2270">
        <w:rPr>
          <w:color w:val="000000"/>
        </w:rPr>
        <w:t>кардио</w:t>
      </w:r>
      <w:proofErr w:type="spellEnd"/>
      <w:r w:rsidRPr="004A2270">
        <w:rPr>
          <w:color w:val="000000"/>
        </w:rPr>
        <w:t xml:space="preserve">- и </w:t>
      </w:r>
      <w:proofErr w:type="spellStart"/>
      <w:r w:rsidRPr="004A2270">
        <w:rPr>
          <w:color w:val="000000"/>
        </w:rPr>
        <w:t>гепатотоксичности</w:t>
      </w:r>
      <w:proofErr w:type="spellEnd"/>
      <w:r w:rsidRPr="004A2270">
        <w:rPr>
          <w:color w:val="000000"/>
        </w:rPr>
        <w:t xml:space="preserve"> пришлось отказаться о</w:t>
      </w:r>
      <w:r w:rsidR="00825B6F">
        <w:rPr>
          <w:color w:val="000000"/>
        </w:rPr>
        <w:t>т его клинического применения [3</w:t>
      </w:r>
      <w:r w:rsidRPr="004A2270">
        <w:rPr>
          <w:color w:val="000000"/>
        </w:rPr>
        <w:t>]. Серьезные побочные эффекты от использования 2,4-ДНФ требует разработки эффективной лекарственной формы для снижения токсического действия и доставки препарата в печень.</w:t>
      </w:r>
    </w:p>
    <w:p w:rsidR="003D0114" w:rsidRPr="006B60E7" w:rsidRDefault="003D0114" w:rsidP="00A5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B60E7">
        <w:rPr>
          <w:color w:val="000000"/>
        </w:rPr>
        <w:t xml:space="preserve">В настоящее время имеется мало экспериментальных работ, направленных на разработку лекарственной формы 2,4-ДНФ для перорального и инвазивного введения. Шульман и соавторы синтезировали и изучили </w:t>
      </w:r>
      <w:r>
        <w:rPr>
          <w:color w:val="000000"/>
        </w:rPr>
        <w:t>метиловый эфир</w:t>
      </w:r>
      <w:r w:rsidRPr="006B60E7">
        <w:rPr>
          <w:color w:val="000000"/>
        </w:rPr>
        <w:t xml:space="preserve"> 2,4-ДНФ</w:t>
      </w:r>
      <w:r>
        <w:rPr>
          <w:color w:val="000000"/>
        </w:rPr>
        <w:t xml:space="preserve">, который показал себя как более безопасный, но не менее активный, чем 2,4-ДНФ, разобщитель окислительного фосфорилирования с анти-МАЖБП активностью </w:t>
      </w:r>
      <w:r w:rsidR="00825B6F">
        <w:rPr>
          <w:color w:val="000000"/>
        </w:rPr>
        <w:t>[2</w:t>
      </w:r>
      <w:r w:rsidRPr="005B68BA">
        <w:rPr>
          <w:color w:val="000000"/>
        </w:rPr>
        <w:t>].</w:t>
      </w:r>
      <w:r w:rsidRPr="006B60E7">
        <w:rPr>
          <w:color w:val="000000"/>
        </w:rPr>
        <w:t xml:space="preserve"> </w:t>
      </w:r>
    </w:p>
    <w:p w:rsidR="007E1A12" w:rsidRDefault="003D0114" w:rsidP="00A564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Поэтому в данной работе нами был </w:t>
      </w:r>
      <w:r w:rsidRPr="006B60E7">
        <w:rPr>
          <w:color w:val="000000"/>
        </w:rPr>
        <w:t>разработан и синтезирован ряд</w:t>
      </w:r>
      <w:r w:rsidRPr="00234F16">
        <w:rPr>
          <w:color w:val="000000"/>
        </w:rPr>
        <w:t xml:space="preserve"> </w:t>
      </w:r>
      <w:r w:rsidR="005B2276">
        <w:rPr>
          <w:color w:val="000000"/>
        </w:rPr>
        <w:t>производных</w:t>
      </w:r>
      <w:r>
        <w:rPr>
          <w:color w:val="000000"/>
        </w:rPr>
        <w:t xml:space="preserve"> 2,4-ДНФ</w:t>
      </w:r>
      <w:r w:rsidRPr="00234F16">
        <w:rPr>
          <w:color w:val="000000"/>
        </w:rPr>
        <w:t xml:space="preserve"> </w:t>
      </w:r>
      <w:r w:rsidRPr="006B60E7">
        <w:rPr>
          <w:color w:val="000000"/>
        </w:rPr>
        <w:t xml:space="preserve">с повышенной </w:t>
      </w:r>
      <w:proofErr w:type="spellStart"/>
      <w:r w:rsidRPr="006B60E7">
        <w:rPr>
          <w:color w:val="000000"/>
        </w:rPr>
        <w:t>липофильностью</w:t>
      </w:r>
      <w:proofErr w:type="spellEnd"/>
      <w:r w:rsidRPr="006B60E7">
        <w:rPr>
          <w:color w:val="000000"/>
        </w:rPr>
        <w:t xml:space="preserve"> для снижения токсичности</w:t>
      </w:r>
      <w:r w:rsidR="005B2276">
        <w:rPr>
          <w:color w:val="000000"/>
        </w:rPr>
        <w:t xml:space="preserve">. </w:t>
      </w:r>
      <w:r w:rsidRPr="006B60E7">
        <w:rPr>
          <w:color w:val="000000"/>
        </w:rPr>
        <w:t xml:space="preserve">Активность полученных производных подтверждали в ходе испытаний </w:t>
      </w:r>
      <w:r w:rsidRPr="006B60E7">
        <w:rPr>
          <w:i/>
          <w:iCs/>
          <w:color w:val="000000"/>
          <w:lang w:val="en-US"/>
        </w:rPr>
        <w:t>in</w:t>
      </w:r>
      <w:r w:rsidRPr="006B60E7">
        <w:rPr>
          <w:i/>
          <w:iCs/>
          <w:color w:val="000000"/>
        </w:rPr>
        <w:t xml:space="preserve"> </w:t>
      </w:r>
      <w:r w:rsidRPr="006B60E7">
        <w:rPr>
          <w:i/>
          <w:iCs/>
          <w:color w:val="000000"/>
          <w:lang w:val="en-US"/>
        </w:rPr>
        <w:t>vitro</w:t>
      </w:r>
      <w:r w:rsidRPr="006B60E7">
        <w:rPr>
          <w:i/>
          <w:iCs/>
          <w:color w:val="000000"/>
        </w:rPr>
        <w:t>.</w:t>
      </w:r>
    </w:p>
    <w:p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B2276">
        <w:rPr>
          <w:color w:val="000000"/>
        </w:rPr>
        <w:t xml:space="preserve">1. </w:t>
      </w:r>
      <w:r w:rsidR="009C429D" w:rsidRPr="009C429D">
        <w:rPr>
          <w:color w:val="000000"/>
          <w:lang w:val="en-US"/>
        </w:rPr>
        <w:t>Chan</w:t>
      </w:r>
      <w:r w:rsidR="009C429D" w:rsidRPr="005B2276">
        <w:rPr>
          <w:color w:val="000000"/>
        </w:rPr>
        <w:t xml:space="preserve"> </w:t>
      </w:r>
      <w:r w:rsidR="009C429D" w:rsidRPr="009C429D">
        <w:rPr>
          <w:color w:val="000000"/>
          <w:lang w:val="en-US"/>
        </w:rPr>
        <w:t>K</w:t>
      </w:r>
      <w:r w:rsidR="009C429D" w:rsidRPr="005B2276">
        <w:rPr>
          <w:color w:val="000000"/>
        </w:rPr>
        <w:t xml:space="preserve">. </w:t>
      </w:r>
      <w:r w:rsidR="009C429D" w:rsidRPr="009C429D">
        <w:rPr>
          <w:color w:val="000000"/>
          <w:lang w:val="en-US"/>
        </w:rPr>
        <w:t>E</w:t>
      </w:r>
      <w:r w:rsidR="009C429D" w:rsidRPr="005B2276">
        <w:rPr>
          <w:color w:val="000000"/>
        </w:rPr>
        <w:t xml:space="preserve">. </w:t>
      </w:r>
      <w:r w:rsidR="009C429D" w:rsidRPr="009C429D">
        <w:rPr>
          <w:color w:val="000000"/>
          <w:lang w:val="en-US"/>
        </w:rPr>
        <w:t>et</w:t>
      </w:r>
      <w:r w:rsidR="009C429D" w:rsidRPr="005B2276">
        <w:rPr>
          <w:color w:val="000000"/>
        </w:rPr>
        <w:t xml:space="preserve"> </w:t>
      </w:r>
      <w:r w:rsidR="009C429D" w:rsidRPr="009C429D">
        <w:rPr>
          <w:color w:val="000000"/>
          <w:lang w:val="en-US"/>
        </w:rPr>
        <w:t>al</w:t>
      </w:r>
      <w:r w:rsidR="009C429D" w:rsidRPr="005B2276">
        <w:rPr>
          <w:color w:val="000000"/>
        </w:rPr>
        <w:t xml:space="preserve">. </w:t>
      </w:r>
      <w:r w:rsidR="009C429D" w:rsidRPr="009C429D">
        <w:rPr>
          <w:color w:val="000000"/>
          <w:lang w:val="en-US"/>
        </w:rPr>
        <w:t>Global prevalence and clinical characteristics of meta</w:t>
      </w:r>
      <w:bookmarkStart w:id="0" w:name="_GoBack"/>
      <w:bookmarkEnd w:id="0"/>
      <w:r w:rsidR="009C429D" w:rsidRPr="009C429D">
        <w:rPr>
          <w:color w:val="000000"/>
          <w:lang w:val="en-US"/>
        </w:rPr>
        <w:t>bolic-associated fatty liver disease: a meta-analysis and systematic review of 10 739 607 individuals //The Journal of Clinical Endocrinology &amp; Metabolism. – 2022. – Т. 107. – №. 9. – С. 2691-2700.</w:t>
      </w:r>
    </w:p>
    <w:p w:rsidR="00DC039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825B6F" w:rsidRPr="00DC0395">
        <w:rPr>
          <w:color w:val="000000"/>
          <w:lang w:val="en-US"/>
        </w:rPr>
        <w:t>Goedeke</w:t>
      </w:r>
      <w:proofErr w:type="spellEnd"/>
      <w:r w:rsidR="00825B6F" w:rsidRPr="00DC0395">
        <w:rPr>
          <w:color w:val="000000"/>
          <w:lang w:val="en-US"/>
        </w:rPr>
        <w:t xml:space="preserve"> L., Shulman G. I. Therapeutic potential of mitochondrial uncouplers for the treatment of metabolic associated fatty liver disease and NASH //Molecular metabolism. – 2021. – </w:t>
      </w:r>
      <w:r w:rsidR="00825B6F" w:rsidRPr="00DC0395">
        <w:rPr>
          <w:color w:val="000000"/>
        </w:rPr>
        <w:t>Т</w:t>
      </w:r>
      <w:r w:rsidR="00825B6F" w:rsidRPr="00DC0395">
        <w:rPr>
          <w:color w:val="000000"/>
          <w:lang w:val="en-US"/>
        </w:rPr>
        <w:t xml:space="preserve">. 46. – </w:t>
      </w:r>
      <w:r w:rsidR="00825B6F" w:rsidRPr="00DC0395">
        <w:rPr>
          <w:color w:val="000000"/>
        </w:rPr>
        <w:t>С</w:t>
      </w:r>
      <w:r w:rsidR="00825B6F" w:rsidRPr="00DC0395">
        <w:rPr>
          <w:color w:val="000000"/>
          <w:lang w:val="en-US"/>
        </w:rPr>
        <w:t>. 101178.</w:t>
      </w:r>
      <w:r w:rsidR="00825B6F">
        <w:rPr>
          <w:color w:val="000000"/>
          <w:lang w:val="en-US"/>
        </w:rPr>
        <w:t xml:space="preserve"> </w:t>
      </w:r>
    </w:p>
    <w:p w:rsidR="00DC0395" w:rsidRPr="00DC0395" w:rsidRDefault="00DC039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C0395">
        <w:rPr>
          <w:color w:val="000000"/>
          <w:lang w:val="en-US"/>
        </w:rPr>
        <w:t xml:space="preserve">3. </w:t>
      </w:r>
      <w:proofErr w:type="spellStart"/>
      <w:r w:rsidR="00825B6F" w:rsidRPr="00DC0395">
        <w:rPr>
          <w:color w:val="000000"/>
          <w:lang w:val="en-US"/>
        </w:rPr>
        <w:t>Izidoro</w:t>
      </w:r>
      <w:proofErr w:type="spellEnd"/>
      <w:r w:rsidR="00825B6F" w:rsidRPr="00DC0395">
        <w:rPr>
          <w:color w:val="000000"/>
          <w:lang w:val="en-US"/>
        </w:rPr>
        <w:t xml:space="preserve"> L. F. M. The Risks of Using 2, 4-Dinitrophenol (2, 4-DNP) as a Weight Loss Agent: A Literature Review //Ann Clin Med Case Rep. – 2022. – Т. 9. – №. 14. – С. 1-7.</w:t>
      </w:r>
    </w:p>
    <w:sectPr w:rsidR="00DC0395" w:rsidRPr="00DC0395" w:rsidSect="00B26C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C20E2"/>
    <w:rsid w:val="003D0114"/>
    <w:rsid w:val="003D526F"/>
    <w:rsid w:val="004A26A3"/>
    <w:rsid w:val="004F0EDF"/>
    <w:rsid w:val="00522BF1"/>
    <w:rsid w:val="00590166"/>
    <w:rsid w:val="005B2276"/>
    <w:rsid w:val="005D022B"/>
    <w:rsid w:val="005E5BE9"/>
    <w:rsid w:val="0069427D"/>
    <w:rsid w:val="006F7A19"/>
    <w:rsid w:val="007213E1"/>
    <w:rsid w:val="00775389"/>
    <w:rsid w:val="00797838"/>
    <w:rsid w:val="007C36D8"/>
    <w:rsid w:val="007E1A12"/>
    <w:rsid w:val="007F2744"/>
    <w:rsid w:val="00825B6F"/>
    <w:rsid w:val="008931BE"/>
    <w:rsid w:val="008C67E3"/>
    <w:rsid w:val="00921D45"/>
    <w:rsid w:val="009A66DB"/>
    <w:rsid w:val="009B2F80"/>
    <w:rsid w:val="009B3300"/>
    <w:rsid w:val="009C429D"/>
    <w:rsid w:val="009F3380"/>
    <w:rsid w:val="00A02163"/>
    <w:rsid w:val="00A314FE"/>
    <w:rsid w:val="00A5640B"/>
    <w:rsid w:val="00B26CA6"/>
    <w:rsid w:val="00BF36F8"/>
    <w:rsid w:val="00BF4622"/>
    <w:rsid w:val="00CD00B1"/>
    <w:rsid w:val="00D22306"/>
    <w:rsid w:val="00D42542"/>
    <w:rsid w:val="00D8121C"/>
    <w:rsid w:val="00DC0395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26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26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26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6CA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26C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26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6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6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26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4CF7F-8807-4ED3-B8CB-FD1F37F1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2024-03-11T00:33:00Z</dcterms:created>
  <dcterms:modified xsi:type="dcterms:W3CDTF">2024-03-11T00:33:00Z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