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9ECA" w14:textId="25169A3B" w:rsidR="00964949" w:rsidRDefault="00964949" w:rsidP="000D3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49">
        <w:rPr>
          <w:rFonts w:ascii="Times New Roman" w:hAnsi="Times New Roman" w:cs="Times New Roman"/>
          <w:b/>
          <w:bCs/>
          <w:sz w:val="24"/>
          <w:szCs w:val="24"/>
        </w:rPr>
        <w:t>Флуоресцентные мак</w:t>
      </w:r>
      <w:r w:rsidR="00564031">
        <w:rPr>
          <w:rFonts w:ascii="Times New Roman" w:hAnsi="Times New Roman" w:cs="Times New Roman"/>
          <w:b/>
          <w:bCs/>
          <w:sz w:val="24"/>
          <w:szCs w:val="24"/>
        </w:rPr>
        <w:t xml:space="preserve">роциклические </w:t>
      </w:r>
      <w:proofErr w:type="spellStart"/>
      <w:r w:rsidR="00564031">
        <w:rPr>
          <w:rFonts w:ascii="Times New Roman" w:hAnsi="Times New Roman" w:cs="Times New Roman"/>
          <w:b/>
          <w:bCs/>
          <w:sz w:val="24"/>
          <w:szCs w:val="24"/>
        </w:rPr>
        <w:t>лиганды</w:t>
      </w:r>
      <w:proofErr w:type="spellEnd"/>
      <w:r w:rsidR="00EC1EB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64031">
        <w:rPr>
          <w:rFonts w:ascii="Times New Roman" w:hAnsi="Times New Roman" w:cs="Times New Roman"/>
          <w:b/>
          <w:bCs/>
          <w:sz w:val="24"/>
          <w:szCs w:val="24"/>
        </w:rPr>
        <w:t>на основе</w:t>
      </w:r>
      <w:r w:rsidR="00EC1EB6" w:rsidRPr="00EC1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2,3-дифенил-6,7-диаминохиноксалина: синтез и сенсорные свойства</w:t>
      </w:r>
    </w:p>
    <w:p w14:paraId="3BA9B074" w14:textId="26083127" w:rsidR="000D3CC4" w:rsidRPr="000D3428" w:rsidRDefault="000D3CC4" w:rsidP="000D3C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3428">
        <w:rPr>
          <w:rFonts w:ascii="Times New Roman" w:hAnsi="Times New Roman" w:cs="Times New Roman"/>
          <w:b/>
          <w:i/>
          <w:sz w:val="24"/>
          <w:szCs w:val="24"/>
        </w:rPr>
        <w:t>Курашов И.А.,</w:t>
      </w:r>
      <w:r w:rsidR="00C00640" w:rsidRPr="00C0064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0D3428">
        <w:rPr>
          <w:rFonts w:ascii="Times New Roman" w:hAnsi="Times New Roman" w:cs="Times New Roman"/>
          <w:b/>
          <w:i/>
          <w:sz w:val="24"/>
          <w:szCs w:val="24"/>
        </w:rPr>
        <w:t xml:space="preserve"> Харламова А.Д.,</w:t>
      </w:r>
      <w:r w:rsidR="00C0064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0D34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0640">
        <w:rPr>
          <w:rFonts w:ascii="Times New Roman" w:hAnsi="Times New Roman" w:cs="Times New Roman"/>
          <w:b/>
          <w:i/>
          <w:sz w:val="24"/>
          <w:szCs w:val="24"/>
        </w:rPr>
        <w:t>Ермакова Е.В.,</w:t>
      </w:r>
      <w:r w:rsidR="00C00640" w:rsidRPr="00C0064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C006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3428">
        <w:rPr>
          <w:rFonts w:ascii="Times New Roman" w:hAnsi="Times New Roman" w:cs="Times New Roman"/>
          <w:b/>
          <w:i/>
          <w:sz w:val="24"/>
          <w:szCs w:val="24"/>
        </w:rPr>
        <w:t>Абель А.С.,</w:t>
      </w:r>
      <w:r w:rsidR="00C0064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C00640">
        <w:rPr>
          <w:rFonts w:ascii="Times New Roman" w:hAnsi="Times New Roman" w:cs="Times New Roman"/>
          <w:b/>
          <w:i/>
          <w:sz w:val="24"/>
          <w:szCs w:val="24"/>
        </w:rPr>
        <w:br/>
      </w:r>
      <w:r w:rsidR="003B3331">
        <w:rPr>
          <w:rFonts w:ascii="Times New Roman" w:hAnsi="Times New Roman" w:cs="Times New Roman"/>
          <w:b/>
          <w:i/>
          <w:sz w:val="24"/>
          <w:szCs w:val="24"/>
        </w:rPr>
        <w:t>Аверин А.Д.</w:t>
      </w:r>
      <w:r w:rsidR="009C76E9">
        <w:rPr>
          <w:rFonts w:ascii="Times New Roman" w:hAnsi="Times New Roman" w:cs="Times New Roman"/>
          <w:b/>
          <w:i/>
          <w:sz w:val="24"/>
          <w:szCs w:val="24"/>
          <w:lang w:val="en-US"/>
        </w:rPr>
        <w:t>,</w:t>
      </w:r>
      <w:r w:rsidR="003B333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</w:t>
      </w:r>
      <w:r w:rsidR="003B3331" w:rsidRPr="008D3F8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8D3F85" w:rsidRPr="008D3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3331" w:rsidRPr="008D3F85">
        <w:rPr>
          <w:rFonts w:ascii="Times New Roman" w:hAnsi="Times New Roman" w:cs="Times New Roman"/>
          <w:b/>
          <w:i/>
          <w:sz w:val="24"/>
          <w:szCs w:val="24"/>
        </w:rPr>
        <w:t>Белецкая</w:t>
      </w:r>
      <w:r w:rsidR="003B3331">
        <w:rPr>
          <w:rFonts w:ascii="Times New Roman" w:hAnsi="Times New Roman" w:cs="Times New Roman"/>
          <w:b/>
          <w:i/>
          <w:sz w:val="24"/>
          <w:szCs w:val="24"/>
        </w:rPr>
        <w:t xml:space="preserve"> И.П.</w:t>
      </w:r>
      <w:r w:rsidR="003B333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</w:t>
      </w:r>
      <w:r w:rsidR="003B3331" w:rsidRPr="003B333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77E31353" w14:textId="23DF7FB0" w:rsidR="000D3CC4" w:rsidRPr="000D3428" w:rsidRDefault="000D3CC4" w:rsidP="000D3C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3428"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r w:rsidR="00964949">
        <w:rPr>
          <w:rFonts w:ascii="Times New Roman" w:hAnsi="Times New Roman" w:cs="Times New Roman"/>
          <w:i/>
          <w:sz w:val="24"/>
          <w:szCs w:val="24"/>
        </w:rPr>
        <w:t>6</w:t>
      </w:r>
      <w:r w:rsidRPr="000D3428">
        <w:rPr>
          <w:rFonts w:ascii="Times New Roman" w:hAnsi="Times New Roman" w:cs="Times New Roman"/>
          <w:i/>
          <w:sz w:val="24"/>
          <w:szCs w:val="24"/>
        </w:rPr>
        <w:t xml:space="preserve"> курс специалитета</w:t>
      </w:r>
    </w:p>
    <w:p w14:paraId="5D695867" w14:textId="72956FCA" w:rsidR="000D3CC4" w:rsidRPr="000D3428" w:rsidRDefault="00C00640" w:rsidP="000D3C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64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1</w:t>
      </w:r>
      <w:r w:rsidR="000D3CC4" w:rsidRPr="000D34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</w:t>
      </w:r>
      <w:r w:rsidR="009649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D3CC4" w:rsidRPr="000D34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Ломоносова, </w:t>
      </w:r>
    </w:p>
    <w:p w14:paraId="69EE9B94" w14:textId="77777777" w:rsidR="00C00640" w:rsidRPr="003B3331" w:rsidRDefault="000D3CC4" w:rsidP="000D3C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34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химический факультет, Москва, Россия</w:t>
      </w:r>
    </w:p>
    <w:p w14:paraId="6EC9FCA9" w14:textId="25448EE1" w:rsidR="000D3CC4" w:rsidRPr="00C00640" w:rsidRDefault="00C00640" w:rsidP="00C00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06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005FBB">
        <w:rPr>
          <w:rFonts w:ascii="Times New Roman" w:eastAsia="Calibri" w:hAnsi="Times New Roman" w:cs="Times New Roman"/>
          <w:i/>
          <w:sz w:val="24"/>
          <w:szCs w:val="24"/>
        </w:rPr>
        <w:t>Институт физ</w:t>
      </w:r>
      <w:r>
        <w:rPr>
          <w:rFonts w:ascii="Times New Roman" w:eastAsia="Calibri" w:hAnsi="Times New Roman" w:cs="Times New Roman"/>
          <w:i/>
          <w:sz w:val="24"/>
          <w:szCs w:val="24"/>
        </w:rPr>
        <w:t>ической химии и электрохимии имени</w:t>
      </w:r>
      <w:r w:rsidRPr="00005FBB">
        <w:rPr>
          <w:rFonts w:ascii="Times New Roman" w:eastAsia="Calibri" w:hAnsi="Times New Roman" w:cs="Times New Roman"/>
          <w:i/>
          <w:sz w:val="24"/>
          <w:szCs w:val="24"/>
        </w:rPr>
        <w:t xml:space="preserve"> А.Н. Фрумкина </w:t>
      </w:r>
      <w:r>
        <w:rPr>
          <w:rFonts w:ascii="Times New Roman" w:eastAsia="Calibri" w:hAnsi="Times New Roman" w:cs="Times New Roman"/>
          <w:i/>
          <w:sz w:val="24"/>
          <w:szCs w:val="24"/>
        </w:rPr>
        <w:t>РАН</w:t>
      </w:r>
      <w:r w:rsidRPr="00005FBB">
        <w:rPr>
          <w:rFonts w:ascii="Times New Roman" w:eastAsia="Calibri" w:hAnsi="Times New Roman" w:cs="Times New Roman"/>
          <w:i/>
          <w:sz w:val="24"/>
          <w:szCs w:val="24"/>
        </w:rPr>
        <w:t>, 119991, Москва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Ленинский пр. </w:t>
      </w:r>
      <w:r w:rsidRPr="00005FBB">
        <w:rPr>
          <w:rFonts w:ascii="Times New Roman" w:eastAsia="Calibri" w:hAnsi="Times New Roman" w:cs="Times New Roman"/>
          <w:i/>
          <w:sz w:val="24"/>
          <w:szCs w:val="24"/>
        </w:rPr>
        <w:t>31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005FBB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0D3CC4" w:rsidRPr="000D3428">
        <w:rPr>
          <w:rFonts w:ascii="Times New Roman" w:hAnsi="Times New Roman" w:cs="Times New Roman"/>
          <w:i/>
          <w:sz w:val="24"/>
          <w:szCs w:val="24"/>
        </w:rPr>
        <w:br/>
      </w:r>
      <w:r w:rsidR="000D3CC4" w:rsidRPr="000D34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0D3CC4" w:rsidRPr="000D3428">
        <w:rPr>
          <w:rFonts w:ascii="Times New Roman" w:hAnsi="Times New Roman" w:cs="Times New Roman"/>
          <w:i/>
          <w:sz w:val="24"/>
          <w:szCs w:val="24"/>
        </w:rPr>
        <w:t>-</w:t>
      </w:r>
      <w:r w:rsidR="000D3CC4" w:rsidRPr="000D342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D3CC4" w:rsidRPr="000D342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D3CC4" w:rsidRPr="000F2871">
        <w:rPr>
          <w:rFonts w:ascii="Times New Roman" w:hAnsi="Times New Roman" w:cs="Times New Roman"/>
          <w:i/>
          <w:sz w:val="24"/>
          <w:szCs w:val="24"/>
          <w:u w:val="single"/>
        </w:rPr>
        <w:t>igor.kurashov@chemistry.msu.ru</w:t>
      </w:r>
    </w:p>
    <w:p w14:paraId="25C4DBCF" w14:textId="60245D14" w:rsidR="00964949" w:rsidRPr="00964949" w:rsidRDefault="00964949" w:rsidP="00846A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145C0F">
        <w:rPr>
          <w:rFonts w:ascii="Times New Roman" w:hAnsi="Times New Roman" w:cs="Times New Roman"/>
          <w:sz w:val="24"/>
          <w:szCs w:val="24"/>
        </w:rPr>
        <w:t xml:space="preserve">чувствительных и селективных </w:t>
      </w:r>
      <w:proofErr w:type="spellStart"/>
      <w:r w:rsidRPr="00964949">
        <w:rPr>
          <w:rFonts w:ascii="Times New Roman" w:hAnsi="Times New Roman" w:cs="Times New Roman"/>
          <w:sz w:val="24"/>
          <w:szCs w:val="24"/>
        </w:rPr>
        <w:t>хемосенсоров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и детекторов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является актуально</w:t>
      </w:r>
      <w:r w:rsidR="00145C0F">
        <w:rPr>
          <w:rFonts w:ascii="Times New Roman" w:hAnsi="Times New Roman" w:cs="Times New Roman"/>
          <w:sz w:val="24"/>
          <w:szCs w:val="24"/>
        </w:rPr>
        <w:t>й задачей ввиду их применения для контроля и мониторинга содержания</w:t>
      </w:r>
      <w:r w:rsidR="00145C0F" w:rsidRPr="00145C0F">
        <w:rPr>
          <w:rFonts w:ascii="Times New Roman" w:hAnsi="Times New Roman" w:cs="Times New Roman"/>
          <w:sz w:val="24"/>
          <w:szCs w:val="24"/>
        </w:rPr>
        <w:t xml:space="preserve"> </w:t>
      </w:r>
      <w:r w:rsidR="00145C0F" w:rsidRPr="00964949">
        <w:rPr>
          <w:rFonts w:ascii="Times New Roman" w:hAnsi="Times New Roman" w:cs="Times New Roman"/>
          <w:sz w:val="24"/>
          <w:szCs w:val="24"/>
        </w:rPr>
        <w:t>ионов и малых молекул</w:t>
      </w:r>
      <w:r w:rsidR="00145C0F">
        <w:rPr>
          <w:rFonts w:ascii="Times New Roman" w:hAnsi="Times New Roman" w:cs="Times New Roman"/>
          <w:sz w:val="24"/>
          <w:szCs w:val="24"/>
        </w:rPr>
        <w:t xml:space="preserve"> </w:t>
      </w:r>
      <w:r w:rsidR="00145C0F" w:rsidRPr="00964949">
        <w:rPr>
          <w:rFonts w:ascii="Times New Roman" w:hAnsi="Times New Roman" w:cs="Times New Roman"/>
          <w:sz w:val="24"/>
          <w:szCs w:val="24"/>
        </w:rPr>
        <w:t>в различных объектах</w:t>
      </w:r>
      <w:r w:rsidRPr="00964949">
        <w:rPr>
          <w:rFonts w:ascii="Times New Roman" w:hAnsi="Times New Roman" w:cs="Times New Roman"/>
          <w:sz w:val="24"/>
          <w:szCs w:val="24"/>
        </w:rPr>
        <w:t xml:space="preserve">. Аминопроизводные </w:t>
      </w:r>
      <w:proofErr w:type="spellStart"/>
      <w:r w:rsidRPr="00964949">
        <w:rPr>
          <w:rFonts w:ascii="Times New Roman" w:hAnsi="Times New Roman" w:cs="Times New Roman"/>
          <w:sz w:val="24"/>
          <w:szCs w:val="24"/>
        </w:rPr>
        <w:t>хиноксалина</w:t>
      </w:r>
      <w:proofErr w:type="spellEnd"/>
      <w:r w:rsidRPr="00964949">
        <w:rPr>
          <w:rFonts w:ascii="Times New Roman" w:hAnsi="Times New Roman" w:cs="Times New Roman"/>
          <w:sz w:val="24"/>
          <w:szCs w:val="24"/>
        </w:rPr>
        <w:t xml:space="preserve"> представляют перспективн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64949">
        <w:rPr>
          <w:rFonts w:ascii="Times New Roman" w:hAnsi="Times New Roman" w:cs="Times New Roman"/>
          <w:sz w:val="24"/>
          <w:szCs w:val="24"/>
        </w:rPr>
        <w:t xml:space="preserve"> платформ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64949">
        <w:rPr>
          <w:rFonts w:ascii="Times New Roman" w:hAnsi="Times New Roman" w:cs="Times New Roman"/>
          <w:sz w:val="24"/>
          <w:szCs w:val="24"/>
        </w:rPr>
        <w:t xml:space="preserve"> для создания оптических сенсоров, так как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Pr="00964949">
        <w:rPr>
          <w:rFonts w:ascii="Times New Roman" w:hAnsi="Times New Roman" w:cs="Times New Roman"/>
          <w:sz w:val="24"/>
          <w:szCs w:val="24"/>
        </w:rPr>
        <w:t xml:space="preserve"> обладают </w:t>
      </w:r>
      <w:r w:rsidR="00564031">
        <w:rPr>
          <w:rFonts w:ascii="Times New Roman" w:hAnsi="Times New Roman" w:cs="Times New Roman"/>
          <w:sz w:val="24"/>
          <w:szCs w:val="24"/>
        </w:rPr>
        <w:t>интенсивной</w:t>
      </w:r>
      <w:r w:rsidRPr="00964949">
        <w:rPr>
          <w:rFonts w:ascii="Times New Roman" w:hAnsi="Times New Roman" w:cs="Times New Roman"/>
          <w:sz w:val="24"/>
          <w:szCs w:val="24"/>
        </w:rPr>
        <w:t xml:space="preserve"> флуоресценцией</w:t>
      </w:r>
      <w:r w:rsidR="00564031">
        <w:rPr>
          <w:rFonts w:ascii="Times New Roman" w:hAnsi="Times New Roman" w:cs="Times New Roman"/>
          <w:sz w:val="24"/>
          <w:szCs w:val="24"/>
        </w:rPr>
        <w:t xml:space="preserve"> в растворе и в тонких пленках</w:t>
      </w:r>
      <w:r w:rsidRPr="00964949">
        <w:rPr>
          <w:rFonts w:ascii="Times New Roman" w:hAnsi="Times New Roman" w:cs="Times New Roman"/>
          <w:sz w:val="24"/>
          <w:szCs w:val="24"/>
        </w:rPr>
        <w:t>.</w:t>
      </w:r>
    </w:p>
    <w:p w14:paraId="74AEBFBB" w14:textId="192BF609" w:rsidR="00964949" w:rsidRPr="00964949" w:rsidRDefault="00145C0F" w:rsidP="00846A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964949" w:rsidRPr="00964949">
        <w:rPr>
          <w:rFonts w:ascii="Times New Roman" w:hAnsi="Times New Roman" w:cs="Times New Roman"/>
          <w:sz w:val="24"/>
          <w:szCs w:val="24"/>
        </w:rPr>
        <w:t xml:space="preserve"> данной работы </w:t>
      </w:r>
      <w:r w:rsidR="00F66B4A">
        <w:rPr>
          <w:rFonts w:ascii="Times New Roman" w:hAnsi="Times New Roman" w:cs="Times New Roman"/>
          <w:sz w:val="24"/>
          <w:szCs w:val="24"/>
        </w:rPr>
        <w:t>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031">
        <w:rPr>
          <w:rFonts w:ascii="Times New Roman" w:hAnsi="Times New Roman" w:cs="Times New Roman"/>
          <w:sz w:val="24"/>
          <w:szCs w:val="24"/>
        </w:rPr>
        <w:t>разработк</w:t>
      </w:r>
      <w:r w:rsidR="00F66B4A">
        <w:rPr>
          <w:rFonts w:ascii="Times New Roman" w:hAnsi="Times New Roman" w:cs="Times New Roman"/>
          <w:sz w:val="24"/>
          <w:szCs w:val="24"/>
        </w:rPr>
        <w:t>е</w:t>
      </w:r>
      <w:r w:rsidR="00564031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="00964949" w:rsidRPr="00964949">
        <w:rPr>
          <w:rFonts w:ascii="Times New Roman" w:hAnsi="Times New Roman" w:cs="Times New Roman"/>
          <w:sz w:val="24"/>
          <w:szCs w:val="24"/>
        </w:rPr>
        <w:t xml:space="preserve"> получения </w:t>
      </w:r>
      <w:proofErr w:type="spellStart"/>
      <w:r w:rsidR="00964949" w:rsidRPr="00964949">
        <w:rPr>
          <w:rFonts w:ascii="Times New Roman" w:hAnsi="Times New Roman" w:cs="Times New Roman"/>
          <w:sz w:val="24"/>
          <w:szCs w:val="24"/>
        </w:rPr>
        <w:t>полиоксадиаза</w:t>
      </w:r>
      <w:proofErr w:type="spellEnd"/>
      <w:r w:rsidR="00964949" w:rsidRPr="00964949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964949" w:rsidRPr="00964949">
        <w:rPr>
          <w:rFonts w:ascii="Times New Roman" w:hAnsi="Times New Roman" w:cs="Times New Roman"/>
          <w:sz w:val="24"/>
          <w:szCs w:val="24"/>
        </w:rPr>
        <w:t>полиазамакроциклов</w:t>
      </w:r>
      <w:proofErr w:type="spellEnd"/>
      <w:r w:rsidR="00964949" w:rsidRPr="00964949">
        <w:rPr>
          <w:rFonts w:ascii="Times New Roman" w:hAnsi="Times New Roman" w:cs="Times New Roman"/>
          <w:sz w:val="24"/>
          <w:szCs w:val="24"/>
        </w:rPr>
        <w:t xml:space="preserve"> на основе 6,7-ди</w:t>
      </w:r>
      <w:r w:rsidR="00C902CF">
        <w:rPr>
          <w:rFonts w:ascii="Times New Roman" w:hAnsi="Times New Roman" w:cs="Times New Roman"/>
          <w:sz w:val="24"/>
          <w:szCs w:val="24"/>
        </w:rPr>
        <w:t>а</w:t>
      </w:r>
      <w:r w:rsidR="00964949" w:rsidRPr="00964949">
        <w:rPr>
          <w:rFonts w:ascii="Times New Roman" w:hAnsi="Times New Roman" w:cs="Times New Roman"/>
          <w:sz w:val="24"/>
          <w:szCs w:val="24"/>
        </w:rPr>
        <w:t xml:space="preserve">минохиноксалина с использованием </w:t>
      </w:r>
      <w:r w:rsidR="00964949" w:rsidRPr="00964949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964949" w:rsidRPr="00964949">
        <w:rPr>
          <w:rFonts w:ascii="Times New Roman" w:hAnsi="Times New Roman" w:cs="Times New Roman"/>
          <w:sz w:val="24"/>
          <w:szCs w:val="24"/>
        </w:rPr>
        <w:t xml:space="preserve">-катализируемого </w:t>
      </w:r>
      <w:proofErr w:type="spellStart"/>
      <w:r w:rsidR="00964949" w:rsidRPr="00964949">
        <w:rPr>
          <w:rFonts w:ascii="Times New Roman" w:hAnsi="Times New Roman" w:cs="Times New Roman"/>
          <w:sz w:val="24"/>
          <w:szCs w:val="24"/>
        </w:rPr>
        <w:t>аминирования</w:t>
      </w:r>
      <w:proofErr w:type="spellEnd"/>
      <w:r w:rsidR="00964949" w:rsidRPr="00964949">
        <w:rPr>
          <w:rFonts w:ascii="Times New Roman" w:hAnsi="Times New Roman" w:cs="Times New Roman"/>
          <w:sz w:val="24"/>
          <w:szCs w:val="24"/>
        </w:rPr>
        <w:t xml:space="preserve"> </w:t>
      </w:r>
      <w:r w:rsidR="00846ABA">
        <w:rPr>
          <w:rFonts w:ascii="Times New Roman" w:hAnsi="Times New Roman" w:cs="Times New Roman"/>
          <w:sz w:val="24"/>
          <w:szCs w:val="24"/>
        </w:rPr>
        <w:t xml:space="preserve">(Схема 1) </w:t>
      </w:r>
      <w:r w:rsidR="00964949" w:rsidRPr="00964949">
        <w:rPr>
          <w:rFonts w:ascii="Times New Roman" w:hAnsi="Times New Roman" w:cs="Times New Roman"/>
          <w:sz w:val="24"/>
          <w:szCs w:val="24"/>
        </w:rPr>
        <w:t>и исследов</w:t>
      </w:r>
      <w:r w:rsidR="00564031">
        <w:rPr>
          <w:rFonts w:ascii="Times New Roman" w:hAnsi="Times New Roman" w:cs="Times New Roman"/>
          <w:sz w:val="24"/>
          <w:szCs w:val="24"/>
        </w:rPr>
        <w:t>ани</w:t>
      </w:r>
      <w:r w:rsidR="00F66B4A">
        <w:rPr>
          <w:rFonts w:ascii="Times New Roman" w:hAnsi="Times New Roman" w:cs="Times New Roman"/>
          <w:sz w:val="24"/>
          <w:szCs w:val="24"/>
        </w:rPr>
        <w:t>и</w:t>
      </w:r>
      <w:r w:rsidR="00564031">
        <w:rPr>
          <w:rFonts w:ascii="Times New Roman" w:hAnsi="Times New Roman" w:cs="Times New Roman"/>
          <w:sz w:val="24"/>
          <w:szCs w:val="24"/>
        </w:rPr>
        <w:t xml:space="preserve"> влияния </w:t>
      </w:r>
      <w:r>
        <w:rPr>
          <w:rFonts w:ascii="Times New Roman" w:hAnsi="Times New Roman" w:cs="Times New Roman"/>
          <w:sz w:val="24"/>
          <w:szCs w:val="24"/>
        </w:rPr>
        <w:t>структуры</w:t>
      </w:r>
      <w:r w:rsidR="00564031">
        <w:rPr>
          <w:rFonts w:ascii="Times New Roman" w:hAnsi="Times New Roman" w:cs="Times New Roman"/>
          <w:sz w:val="24"/>
          <w:szCs w:val="24"/>
        </w:rPr>
        <w:t xml:space="preserve"> макроциклов</w:t>
      </w:r>
      <w:r w:rsidR="00964949" w:rsidRPr="00964949">
        <w:rPr>
          <w:rFonts w:ascii="Times New Roman" w:hAnsi="Times New Roman" w:cs="Times New Roman"/>
          <w:sz w:val="24"/>
          <w:szCs w:val="24"/>
        </w:rPr>
        <w:t xml:space="preserve"> на их </w:t>
      </w:r>
      <w:proofErr w:type="spellStart"/>
      <w:r w:rsidR="00964949" w:rsidRPr="00964949">
        <w:rPr>
          <w:rFonts w:ascii="Times New Roman" w:hAnsi="Times New Roman" w:cs="Times New Roman"/>
          <w:sz w:val="24"/>
          <w:szCs w:val="24"/>
        </w:rPr>
        <w:t>протолитические</w:t>
      </w:r>
      <w:proofErr w:type="spellEnd"/>
      <w:r w:rsidR="00964949" w:rsidRPr="00964949">
        <w:rPr>
          <w:rFonts w:ascii="Times New Roman" w:hAnsi="Times New Roman" w:cs="Times New Roman"/>
          <w:sz w:val="24"/>
          <w:szCs w:val="24"/>
        </w:rPr>
        <w:t xml:space="preserve"> и сенсорные свойства.</w:t>
      </w:r>
    </w:p>
    <w:p w14:paraId="15DAFE70" w14:textId="62F3CF59" w:rsidR="00BD677E" w:rsidRDefault="000019B2" w:rsidP="00EC1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299C4" wp14:editId="742F87EE">
            <wp:extent cx="4701540" cy="2223472"/>
            <wp:effectExtent l="0" t="0" r="3810" b="5715"/>
            <wp:docPr id="1" name="Рисунок 1" descr="C:\YandexDisk_MSU\!Kurashov_Igor\2024_Ломоносов\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YandexDisk_MSU\!Kurashov_Igor\2024_Ломоносов\Sche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143" cy="22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874B" w14:textId="1973A5C7" w:rsidR="00964949" w:rsidRDefault="00964949" w:rsidP="00EC1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 xml:space="preserve">Схема 1. </w:t>
      </w:r>
      <w:r w:rsidRPr="00964949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964949">
        <w:rPr>
          <w:rFonts w:ascii="Times New Roman" w:hAnsi="Times New Roman" w:cs="Times New Roman"/>
          <w:sz w:val="24"/>
          <w:szCs w:val="24"/>
        </w:rPr>
        <w:t>-катализируемый синтез макроциклов на основе 6,7-диаминохиноксалина</w:t>
      </w:r>
      <w:r w:rsidR="00564031">
        <w:rPr>
          <w:rFonts w:ascii="Times New Roman" w:hAnsi="Times New Roman" w:cs="Times New Roman"/>
          <w:sz w:val="24"/>
          <w:szCs w:val="24"/>
        </w:rPr>
        <w:t>.</w:t>
      </w:r>
    </w:p>
    <w:p w14:paraId="208600E6" w14:textId="77777777" w:rsidR="00564031" w:rsidRPr="00964949" w:rsidRDefault="00564031" w:rsidP="009649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34C0682" w14:textId="29EE3A2A" w:rsidR="00964949" w:rsidRPr="00145C0F" w:rsidRDefault="00964949" w:rsidP="00846A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"/>
        </w:rPr>
      </w:pPr>
      <w:bookmarkStart w:id="0" w:name="_Hlk158901808"/>
      <w:r w:rsidRPr="00964949">
        <w:rPr>
          <w:rFonts w:ascii="Times New Roman" w:hAnsi="Times New Roman" w:cs="Times New Roman"/>
          <w:sz w:val="24"/>
          <w:szCs w:val="24"/>
        </w:rPr>
        <w:t>Показано, что синтез полиоксадиаза- и полиазамакроциклов требует использования разных каталитических систем</w:t>
      </w:r>
      <w:r w:rsidR="00BD677E">
        <w:rPr>
          <w:rFonts w:ascii="Times New Roman" w:hAnsi="Times New Roman" w:cs="Times New Roman"/>
          <w:sz w:val="24"/>
          <w:szCs w:val="24"/>
        </w:rPr>
        <w:t>. Так, п</w:t>
      </w:r>
      <w:r w:rsidR="00564031" w:rsidRPr="00964949">
        <w:rPr>
          <w:rFonts w:ascii="Times New Roman" w:hAnsi="Times New Roman" w:cs="Times New Roman"/>
          <w:sz w:val="24"/>
          <w:szCs w:val="24"/>
        </w:rPr>
        <w:t>олиоксадиаза</w:t>
      </w:r>
      <w:r w:rsidR="00564031">
        <w:rPr>
          <w:rFonts w:ascii="Times New Roman" w:hAnsi="Times New Roman" w:cs="Times New Roman"/>
          <w:sz w:val="24"/>
          <w:szCs w:val="24"/>
        </w:rPr>
        <w:t xml:space="preserve">макроциклы на основе </w:t>
      </w:r>
      <w:r w:rsidR="00564031" w:rsidRPr="00C902CF">
        <w:rPr>
          <w:rFonts w:ascii="Times New Roman" w:hAnsi="Times New Roman" w:cs="Times New Roman"/>
          <w:sz w:val="24"/>
          <w:szCs w:val="24"/>
        </w:rPr>
        <w:t>6,7-ди</w:t>
      </w:r>
      <w:r w:rsidR="00564031">
        <w:rPr>
          <w:rFonts w:ascii="Times New Roman" w:hAnsi="Times New Roman" w:cs="Times New Roman"/>
          <w:sz w:val="24"/>
          <w:szCs w:val="24"/>
        </w:rPr>
        <w:t>амино</w:t>
      </w:r>
      <w:r w:rsidR="00564031" w:rsidRPr="00C902CF">
        <w:rPr>
          <w:rFonts w:ascii="Times New Roman" w:hAnsi="Times New Roman" w:cs="Times New Roman"/>
          <w:sz w:val="24"/>
          <w:szCs w:val="24"/>
        </w:rPr>
        <w:t>-2,3-дифенилхиноксалина</w:t>
      </w:r>
      <w:r w:rsidR="00564031">
        <w:rPr>
          <w:rFonts w:ascii="Times New Roman" w:hAnsi="Times New Roman" w:cs="Times New Roman"/>
          <w:sz w:val="24"/>
          <w:szCs w:val="24"/>
        </w:rPr>
        <w:t xml:space="preserve"> получены с</w:t>
      </w:r>
      <w:r w:rsidR="007C769A" w:rsidRPr="007C769A">
        <w:rPr>
          <w:rFonts w:ascii="Times New Roman" w:hAnsi="Times New Roman" w:cs="Times New Roman"/>
          <w:sz w:val="24"/>
          <w:szCs w:val="24"/>
        </w:rPr>
        <w:t xml:space="preserve"> </w:t>
      </w:r>
      <w:r w:rsidR="00564031">
        <w:rPr>
          <w:rFonts w:ascii="Times New Roman" w:hAnsi="Times New Roman" w:cs="Times New Roman"/>
          <w:sz w:val="24"/>
          <w:szCs w:val="24"/>
        </w:rPr>
        <w:t>хорошими выходами (30–48</w:t>
      </w:r>
      <w:r w:rsidRPr="00964949">
        <w:rPr>
          <w:rFonts w:ascii="Times New Roman" w:hAnsi="Times New Roman" w:cs="Times New Roman"/>
          <w:sz w:val="24"/>
          <w:szCs w:val="24"/>
        </w:rPr>
        <w:t xml:space="preserve">%) </w:t>
      </w:r>
      <w:r w:rsidR="00564031">
        <w:rPr>
          <w:rFonts w:ascii="Times New Roman" w:hAnsi="Times New Roman" w:cs="Times New Roman"/>
          <w:sz w:val="24"/>
          <w:szCs w:val="24"/>
        </w:rPr>
        <w:t>с использованием фосфинового лиганда</w:t>
      </w:r>
      <w:r w:rsidR="00BD677E">
        <w:rPr>
          <w:rFonts w:ascii="Times New Roman" w:hAnsi="Times New Roman" w:cs="Times New Roman"/>
          <w:sz w:val="24"/>
          <w:szCs w:val="24"/>
        </w:rPr>
        <w:t xml:space="preserve"> </w:t>
      </w:r>
      <w:r w:rsidR="00BD677E">
        <w:rPr>
          <w:rFonts w:ascii="Times New Roman" w:hAnsi="Times New Roman" w:cs="Times New Roman"/>
          <w:sz w:val="24"/>
          <w:szCs w:val="24"/>
          <w:lang w:val="en-US"/>
        </w:rPr>
        <w:t>BINAP</w:t>
      </w:r>
      <w:r w:rsidR="00564031">
        <w:rPr>
          <w:rFonts w:ascii="Times New Roman" w:hAnsi="Times New Roman" w:cs="Times New Roman"/>
          <w:sz w:val="24"/>
          <w:szCs w:val="24"/>
        </w:rPr>
        <w:t xml:space="preserve">, а </w:t>
      </w:r>
      <w:r w:rsidRPr="00964949">
        <w:rPr>
          <w:rFonts w:ascii="Times New Roman" w:hAnsi="Times New Roman" w:cs="Times New Roman"/>
          <w:sz w:val="24"/>
          <w:szCs w:val="24"/>
        </w:rPr>
        <w:t>полиазамакроциклы</w:t>
      </w:r>
      <w:r w:rsidR="00564031">
        <w:rPr>
          <w:rFonts w:ascii="Times New Roman" w:hAnsi="Times New Roman" w:cs="Times New Roman"/>
          <w:sz w:val="24"/>
          <w:szCs w:val="24"/>
        </w:rPr>
        <w:t xml:space="preserve"> – с использованием </w:t>
      </w:r>
      <w:r w:rsidR="00F66B4A">
        <w:rPr>
          <w:rFonts w:ascii="Times New Roman" w:hAnsi="Times New Roman" w:cs="Times New Roman"/>
          <w:sz w:val="24"/>
          <w:szCs w:val="24"/>
        </w:rPr>
        <w:t xml:space="preserve">лиганда </w:t>
      </w:r>
      <w:r w:rsidR="00D44B00">
        <w:rPr>
          <w:rFonts w:ascii="Times New Roman" w:hAnsi="Times New Roman" w:cs="Times New Roman"/>
          <w:sz w:val="24"/>
          <w:szCs w:val="24"/>
          <w:lang w:val="en-US"/>
        </w:rPr>
        <w:t>JosiPho</w:t>
      </w:r>
      <w:r w:rsidR="005640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64031" w:rsidRPr="00564031">
        <w:rPr>
          <w:rFonts w:ascii="Times New Roman" w:hAnsi="Times New Roman" w:cs="Times New Roman"/>
          <w:sz w:val="24"/>
          <w:szCs w:val="24"/>
        </w:rPr>
        <w:t xml:space="preserve"> (</w:t>
      </w:r>
      <w:r w:rsidR="00564031">
        <w:rPr>
          <w:rFonts w:ascii="Times New Roman" w:hAnsi="Times New Roman" w:cs="Times New Roman"/>
          <w:sz w:val="24"/>
          <w:szCs w:val="24"/>
        </w:rPr>
        <w:t>выходы 21</w:t>
      </w:r>
      <w:r w:rsidR="00D44B00">
        <w:rPr>
          <w:rFonts w:ascii="Times New Roman" w:hAnsi="Times New Roman" w:cs="Times New Roman"/>
          <w:sz w:val="24"/>
          <w:szCs w:val="24"/>
        </w:rPr>
        <w:t>–</w:t>
      </w:r>
      <w:r w:rsidR="00564031">
        <w:rPr>
          <w:rFonts w:ascii="Times New Roman" w:hAnsi="Times New Roman" w:cs="Times New Roman"/>
          <w:sz w:val="24"/>
          <w:szCs w:val="24"/>
        </w:rPr>
        <w:t>77%)</w:t>
      </w:r>
      <w:r w:rsidRPr="00964949">
        <w:rPr>
          <w:rFonts w:ascii="Times New Roman" w:hAnsi="Times New Roman" w:cs="Times New Roman"/>
          <w:sz w:val="24"/>
          <w:szCs w:val="24"/>
        </w:rPr>
        <w:t xml:space="preserve">. </w:t>
      </w:r>
      <w:r w:rsidR="00D44B00">
        <w:rPr>
          <w:rFonts w:ascii="Times New Roman" w:hAnsi="Times New Roman" w:cs="Times New Roman"/>
          <w:sz w:val="24"/>
          <w:szCs w:val="24"/>
        </w:rPr>
        <w:t xml:space="preserve">Также в найденных условиях с выходами 45–62% была получена серия макроциклов, содержащих </w:t>
      </w:r>
      <w:r w:rsidR="00D44B00" w:rsidRPr="00624D54">
        <w:rPr>
          <w:rFonts w:ascii="Times New Roman" w:hAnsi="Times New Roman" w:cs="Times New Roman"/>
          <w:sz w:val="24"/>
          <w:szCs w:val="24"/>
        </w:rPr>
        <w:t>гидрофобн</w:t>
      </w:r>
      <w:r w:rsidR="00D44B00">
        <w:rPr>
          <w:rFonts w:ascii="Times New Roman" w:hAnsi="Times New Roman" w:cs="Times New Roman"/>
          <w:sz w:val="24"/>
          <w:szCs w:val="24"/>
        </w:rPr>
        <w:t xml:space="preserve">ые </w:t>
      </w:r>
      <w:r w:rsidR="007C769A">
        <w:rPr>
          <w:rFonts w:ascii="Times New Roman" w:hAnsi="Times New Roman" w:cs="Times New Roman"/>
          <w:sz w:val="24"/>
          <w:szCs w:val="24"/>
        </w:rPr>
        <w:t xml:space="preserve">алкоксильные </w:t>
      </w:r>
      <w:r w:rsidR="00D44B00">
        <w:rPr>
          <w:rFonts w:ascii="Times New Roman" w:hAnsi="Times New Roman" w:cs="Times New Roman"/>
          <w:sz w:val="24"/>
          <w:szCs w:val="24"/>
        </w:rPr>
        <w:t>заместители (</w:t>
      </w:r>
      <w:r w:rsidR="00D44B00">
        <w:rPr>
          <w:rFonts w:ascii="Times New Roman" w:hAnsi="Times New Roman" w:cs="Times New Roman"/>
          <w:sz w:val="24"/>
          <w:szCs w:val="24"/>
          <w:lang w:val="en-US"/>
        </w:rPr>
        <w:t>OC</w:t>
      </w:r>
      <w:r w:rsidR="00D44B00" w:rsidRPr="00D44B00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D44B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44B00" w:rsidRPr="00D44B00">
        <w:rPr>
          <w:rFonts w:ascii="Times New Roman" w:hAnsi="Times New Roman" w:cs="Times New Roman"/>
          <w:sz w:val="24"/>
          <w:szCs w:val="24"/>
          <w:vertAlign w:val="subscript"/>
        </w:rPr>
        <w:t>29</w:t>
      </w:r>
      <w:r w:rsidR="00D44B00" w:rsidRPr="00D44B00">
        <w:rPr>
          <w:rFonts w:ascii="Times New Roman" w:hAnsi="Times New Roman" w:cs="Times New Roman"/>
          <w:sz w:val="24"/>
          <w:szCs w:val="24"/>
        </w:rPr>
        <w:t>)</w:t>
      </w:r>
      <w:r w:rsidR="00BD677E">
        <w:rPr>
          <w:rFonts w:ascii="Times New Roman" w:hAnsi="Times New Roman" w:cs="Times New Roman"/>
          <w:sz w:val="24"/>
          <w:szCs w:val="24"/>
        </w:rPr>
        <w:t>,</w:t>
      </w:r>
      <w:r w:rsidR="00D44B00">
        <w:rPr>
          <w:rFonts w:ascii="Times New Roman" w:hAnsi="Times New Roman" w:cs="Times New Roman"/>
          <w:sz w:val="24"/>
          <w:szCs w:val="24"/>
        </w:rPr>
        <w:t xml:space="preserve"> для с</w:t>
      </w:r>
      <w:r w:rsidR="00D44B00" w:rsidRPr="00624D54">
        <w:rPr>
          <w:rFonts w:ascii="Times New Roman" w:hAnsi="Times New Roman" w:cs="Times New Roman"/>
          <w:sz w:val="24"/>
          <w:szCs w:val="24"/>
        </w:rPr>
        <w:t>озда</w:t>
      </w:r>
      <w:r w:rsidR="00D44B00">
        <w:rPr>
          <w:rFonts w:ascii="Times New Roman" w:hAnsi="Times New Roman" w:cs="Times New Roman"/>
          <w:sz w:val="24"/>
          <w:szCs w:val="24"/>
        </w:rPr>
        <w:t>ния</w:t>
      </w:r>
      <w:r w:rsidR="00D44B00" w:rsidRPr="00624D54">
        <w:rPr>
          <w:rFonts w:ascii="Times New Roman" w:hAnsi="Times New Roman" w:cs="Times New Roman"/>
          <w:sz w:val="24"/>
          <w:szCs w:val="24"/>
        </w:rPr>
        <w:t xml:space="preserve"> </w:t>
      </w:r>
      <w:r w:rsidR="00D44B00">
        <w:rPr>
          <w:rFonts w:ascii="Times New Roman" w:hAnsi="Times New Roman" w:cs="Times New Roman"/>
          <w:sz w:val="24"/>
          <w:szCs w:val="24"/>
        </w:rPr>
        <w:t xml:space="preserve">на их основе </w:t>
      </w:r>
      <w:r w:rsidR="00D44B00" w:rsidRPr="00624D54">
        <w:rPr>
          <w:rFonts w:ascii="Times New Roman" w:hAnsi="Times New Roman" w:cs="Times New Roman"/>
          <w:sz w:val="24"/>
          <w:szCs w:val="24"/>
        </w:rPr>
        <w:t>тонки</w:t>
      </w:r>
      <w:r w:rsidR="00D44B00">
        <w:rPr>
          <w:rFonts w:ascii="Times New Roman" w:hAnsi="Times New Roman" w:cs="Times New Roman"/>
          <w:sz w:val="24"/>
          <w:szCs w:val="24"/>
        </w:rPr>
        <w:t>х</w:t>
      </w:r>
      <w:r w:rsidR="00D44B00" w:rsidRPr="00624D54">
        <w:rPr>
          <w:rFonts w:ascii="Times New Roman" w:hAnsi="Times New Roman" w:cs="Times New Roman"/>
          <w:sz w:val="24"/>
          <w:szCs w:val="24"/>
        </w:rPr>
        <w:t xml:space="preserve"> плен</w:t>
      </w:r>
      <w:r w:rsidR="00D44B00">
        <w:rPr>
          <w:rFonts w:ascii="Times New Roman" w:hAnsi="Times New Roman" w:cs="Times New Roman"/>
          <w:sz w:val="24"/>
          <w:szCs w:val="24"/>
        </w:rPr>
        <w:t>ок</w:t>
      </w:r>
      <w:r w:rsidR="00D44B00" w:rsidRPr="00624D54">
        <w:rPr>
          <w:rFonts w:ascii="Times New Roman" w:hAnsi="Times New Roman" w:cs="Times New Roman"/>
          <w:sz w:val="24"/>
          <w:szCs w:val="24"/>
        </w:rPr>
        <w:t xml:space="preserve"> по технологии Ленгмюра-Блоджетт</w:t>
      </w:r>
      <w:r w:rsidR="00D44B00">
        <w:rPr>
          <w:rFonts w:ascii="Times New Roman" w:hAnsi="Times New Roman" w:cs="Times New Roman"/>
          <w:sz w:val="24"/>
          <w:szCs w:val="24"/>
        </w:rPr>
        <w:t>. Введение в реакцию дибромдипиридофеназина для получения дитопных лиг</w:t>
      </w:r>
      <w:r w:rsidR="00F66B4A">
        <w:rPr>
          <w:rFonts w:ascii="Times New Roman" w:hAnsi="Times New Roman" w:cs="Times New Roman"/>
          <w:sz w:val="24"/>
          <w:szCs w:val="24"/>
        </w:rPr>
        <w:t>ан</w:t>
      </w:r>
      <w:r w:rsidR="00D44B00">
        <w:rPr>
          <w:rFonts w:ascii="Times New Roman" w:hAnsi="Times New Roman" w:cs="Times New Roman"/>
          <w:sz w:val="24"/>
          <w:szCs w:val="24"/>
        </w:rPr>
        <w:t>дов при</w:t>
      </w:r>
      <w:r w:rsidR="00BD677E">
        <w:rPr>
          <w:rFonts w:ascii="Times New Roman" w:hAnsi="Times New Roman" w:cs="Times New Roman"/>
          <w:sz w:val="24"/>
          <w:szCs w:val="24"/>
        </w:rPr>
        <w:t>водит</w:t>
      </w:r>
      <w:r w:rsidR="00D44B00">
        <w:rPr>
          <w:rFonts w:ascii="Times New Roman" w:hAnsi="Times New Roman" w:cs="Times New Roman"/>
          <w:sz w:val="24"/>
          <w:szCs w:val="24"/>
        </w:rPr>
        <w:t xml:space="preserve"> к образованию</w:t>
      </w:r>
      <w:r w:rsidR="00D44B00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145C0F">
        <w:rPr>
          <w:rFonts w:ascii="Times New Roman" w:hAnsi="Times New Roman" w:cs="Times New Roman"/>
          <w:sz w:val="24"/>
          <w:szCs w:val="24"/>
          <w:lang w:val="ru"/>
        </w:rPr>
        <w:t xml:space="preserve">целевых продуктов с </w:t>
      </w:r>
      <w:r w:rsidR="00F66B4A">
        <w:rPr>
          <w:rFonts w:ascii="Times New Roman" w:hAnsi="Times New Roman" w:cs="Times New Roman"/>
          <w:sz w:val="24"/>
          <w:szCs w:val="24"/>
          <w:lang w:val="ru"/>
        </w:rPr>
        <w:t xml:space="preserve">низкими </w:t>
      </w:r>
      <w:r w:rsidR="00D44B00" w:rsidRPr="00BF2743">
        <w:rPr>
          <w:rFonts w:ascii="Times New Roman" w:hAnsi="Times New Roman" w:cs="Times New Roman"/>
          <w:sz w:val="24"/>
          <w:szCs w:val="24"/>
          <w:lang w:val="ru"/>
        </w:rPr>
        <w:t>выходами</w:t>
      </w:r>
      <w:r w:rsidR="00145C0F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F66B4A">
        <w:rPr>
          <w:rFonts w:ascii="Times New Roman" w:hAnsi="Times New Roman" w:cs="Times New Roman"/>
          <w:sz w:val="24"/>
          <w:szCs w:val="24"/>
          <w:lang w:val="ru"/>
        </w:rPr>
        <w:t>(</w:t>
      </w:r>
      <w:r w:rsidR="00145C0F">
        <w:rPr>
          <w:rFonts w:ascii="Times New Roman" w:hAnsi="Times New Roman" w:cs="Times New Roman"/>
          <w:sz w:val="24"/>
          <w:szCs w:val="24"/>
          <w:lang w:val="ru"/>
        </w:rPr>
        <w:t>18</w:t>
      </w:r>
      <w:r w:rsidR="00145C0F">
        <w:rPr>
          <w:rFonts w:ascii="Times New Roman" w:hAnsi="Times New Roman" w:cs="Times New Roman"/>
          <w:sz w:val="24"/>
          <w:szCs w:val="24"/>
        </w:rPr>
        <w:t>–</w:t>
      </w:r>
      <w:r w:rsidR="00145C0F">
        <w:rPr>
          <w:rFonts w:ascii="Times New Roman" w:hAnsi="Times New Roman" w:cs="Times New Roman"/>
          <w:sz w:val="24"/>
          <w:szCs w:val="24"/>
          <w:lang w:val="ru"/>
        </w:rPr>
        <w:t>20%</w:t>
      </w:r>
      <w:r w:rsidR="00F66B4A">
        <w:rPr>
          <w:rFonts w:ascii="Times New Roman" w:hAnsi="Times New Roman" w:cs="Times New Roman"/>
          <w:sz w:val="24"/>
          <w:szCs w:val="24"/>
          <w:lang w:val="ru"/>
        </w:rPr>
        <w:t>)</w:t>
      </w:r>
      <w:r w:rsidR="00145C0F">
        <w:rPr>
          <w:rFonts w:ascii="Times New Roman" w:hAnsi="Times New Roman" w:cs="Times New Roman"/>
          <w:sz w:val="24"/>
          <w:szCs w:val="24"/>
          <w:lang w:val="ru"/>
        </w:rPr>
        <w:t>, что</w:t>
      </w:r>
      <w:r w:rsidR="00BD677E">
        <w:rPr>
          <w:rFonts w:ascii="Times New Roman" w:hAnsi="Times New Roman" w:cs="Times New Roman"/>
          <w:sz w:val="24"/>
          <w:szCs w:val="24"/>
          <w:lang w:val="ru"/>
        </w:rPr>
        <w:t>, по-видимому,</w:t>
      </w:r>
      <w:r w:rsidR="00145C0F">
        <w:rPr>
          <w:rFonts w:ascii="Times New Roman" w:hAnsi="Times New Roman" w:cs="Times New Roman"/>
          <w:sz w:val="24"/>
          <w:szCs w:val="24"/>
          <w:lang w:val="ru"/>
        </w:rPr>
        <w:t xml:space="preserve"> обусловлено хелатирующей природой субстрата.</w:t>
      </w:r>
    </w:p>
    <w:bookmarkEnd w:id="0"/>
    <w:p w14:paraId="337F3FA3" w14:textId="256EC209" w:rsidR="00624D54" w:rsidRPr="00F66B4A" w:rsidRDefault="00964949" w:rsidP="00846A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 xml:space="preserve">Свойства полученных соединений в растворе исследовались методами спектрофотометрии и спектрофлуориметрии. </w:t>
      </w:r>
      <w:r w:rsidR="00BD677E">
        <w:rPr>
          <w:rFonts w:ascii="Times New Roman" w:hAnsi="Times New Roman" w:cs="Times New Roman"/>
          <w:sz w:val="24"/>
          <w:szCs w:val="24"/>
        </w:rPr>
        <w:t>Полученные</w:t>
      </w:r>
      <w:r w:rsidRPr="00964949">
        <w:rPr>
          <w:rFonts w:ascii="Times New Roman" w:hAnsi="Times New Roman" w:cs="Times New Roman"/>
          <w:sz w:val="24"/>
          <w:szCs w:val="24"/>
        </w:rPr>
        <w:t xml:space="preserve"> соединения обладают ярко выраженной люминесценцией в органических растворителях и водных средах. Изучен</w:t>
      </w:r>
      <w:r w:rsidR="00145C0F">
        <w:rPr>
          <w:rFonts w:ascii="Times New Roman" w:hAnsi="Times New Roman" w:cs="Times New Roman"/>
          <w:sz w:val="24"/>
          <w:szCs w:val="24"/>
        </w:rPr>
        <w:t>ие протонирования</w:t>
      </w:r>
      <w:r w:rsidRPr="00964949">
        <w:rPr>
          <w:rFonts w:ascii="Times New Roman" w:hAnsi="Times New Roman" w:cs="Times New Roman"/>
          <w:sz w:val="24"/>
          <w:szCs w:val="24"/>
        </w:rPr>
        <w:t xml:space="preserve"> </w:t>
      </w:r>
      <w:r w:rsidR="00145C0F">
        <w:rPr>
          <w:rFonts w:ascii="Times New Roman" w:hAnsi="Times New Roman" w:cs="Times New Roman"/>
          <w:sz w:val="24"/>
          <w:szCs w:val="24"/>
        </w:rPr>
        <w:t>ряда</w:t>
      </w:r>
      <w:r w:rsidRPr="00964949">
        <w:rPr>
          <w:rFonts w:ascii="Times New Roman" w:hAnsi="Times New Roman" w:cs="Times New Roman"/>
          <w:sz w:val="24"/>
          <w:szCs w:val="24"/>
        </w:rPr>
        <w:t xml:space="preserve"> макроциклов в водной среде</w:t>
      </w:r>
      <w:r w:rsidR="00145C0F">
        <w:rPr>
          <w:rFonts w:ascii="Times New Roman" w:hAnsi="Times New Roman" w:cs="Times New Roman"/>
          <w:sz w:val="24"/>
          <w:szCs w:val="24"/>
        </w:rPr>
        <w:t xml:space="preserve"> показало</w:t>
      </w:r>
      <w:r w:rsidRPr="00964949">
        <w:rPr>
          <w:rFonts w:ascii="Times New Roman" w:hAnsi="Times New Roman" w:cs="Times New Roman"/>
          <w:sz w:val="24"/>
          <w:szCs w:val="24"/>
        </w:rPr>
        <w:t xml:space="preserve">, что </w:t>
      </w:r>
      <w:r w:rsidR="00BD677E">
        <w:rPr>
          <w:rFonts w:ascii="Times New Roman" w:hAnsi="Times New Roman" w:cs="Times New Roman"/>
          <w:sz w:val="24"/>
          <w:szCs w:val="24"/>
        </w:rPr>
        <w:t>константы протонирования</w:t>
      </w:r>
      <w:r w:rsidRPr="00964949">
        <w:rPr>
          <w:rFonts w:ascii="Times New Roman" w:hAnsi="Times New Roman" w:cs="Times New Roman"/>
          <w:sz w:val="24"/>
          <w:szCs w:val="24"/>
        </w:rPr>
        <w:t xml:space="preserve"> и спектральный отклик </w:t>
      </w:r>
      <w:r w:rsidR="00BD677E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Pr="00964949">
        <w:rPr>
          <w:rFonts w:ascii="Times New Roman" w:hAnsi="Times New Roman" w:cs="Times New Roman"/>
          <w:sz w:val="24"/>
          <w:szCs w:val="24"/>
        </w:rPr>
        <w:t xml:space="preserve">зависят от строения макроциклического рецепторного фрагмента. </w:t>
      </w:r>
      <w:r w:rsidR="00145C0F">
        <w:rPr>
          <w:rFonts w:ascii="Times New Roman" w:hAnsi="Times New Roman" w:cs="Times New Roman"/>
          <w:sz w:val="24"/>
          <w:szCs w:val="24"/>
        </w:rPr>
        <w:t>И</w:t>
      </w:r>
      <w:r w:rsidRPr="00964949">
        <w:rPr>
          <w:rFonts w:ascii="Times New Roman" w:hAnsi="Times New Roman" w:cs="Times New Roman"/>
          <w:sz w:val="24"/>
          <w:szCs w:val="24"/>
        </w:rPr>
        <w:t xml:space="preserve">зменения поглощения и эмиссии </w:t>
      </w:r>
      <w:r w:rsidR="00145C0F">
        <w:rPr>
          <w:rFonts w:ascii="Times New Roman" w:hAnsi="Times New Roman" w:cs="Times New Roman"/>
          <w:sz w:val="24"/>
          <w:szCs w:val="24"/>
        </w:rPr>
        <w:t xml:space="preserve">их водных растворов </w:t>
      </w:r>
      <w:r w:rsidRPr="00964949">
        <w:rPr>
          <w:rFonts w:ascii="Times New Roman" w:hAnsi="Times New Roman" w:cs="Times New Roman"/>
          <w:sz w:val="24"/>
          <w:szCs w:val="24"/>
        </w:rPr>
        <w:t>при различных значениях pH</w:t>
      </w:r>
      <w:r w:rsidR="00145C0F">
        <w:rPr>
          <w:rFonts w:ascii="Times New Roman" w:hAnsi="Times New Roman" w:cs="Times New Roman"/>
          <w:sz w:val="24"/>
          <w:szCs w:val="24"/>
        </w:rPr>
        <w:t xml:space="preserve"> заметны </w:t>
      </w:r>
      <w:r w:rsidRPr="00964949">
        <w:rPr>
          <w:rFonts w:ascii="Times New Roman" w:hAnsi="Times New Roman" w:cs="Times New Roman"/>
          <w:sz w:val="24"/>
          <w:szCs w:val="24"/>
        </w:rPr>
        <w:t xml:space="preserve">невооруженным глазом, </w:t>
      </w:r>
      <w:r w:rsidR="00145C0F">
        <w:rPr>
          <w:rFonts w:ascii="Times New Roman" w:hAnsi="Times New Roman" w:cs="Times New Roman"/>
          <w:sz w:val="24"/>
          <w:szCs w:val="24"/>
        </w:rPr>
        <w:t>что позволяе</w:t>
      </w:r>
      <w:r w:rsidRPr="00964949">
        <w:rPr>
          <w:rFonts w:ascii="Times New Roman" w:hAnsi="Times New Roman" w:cs="Times New Roman"/>
          <w:sz w:val="24"/>
          <w:szCs w:val="24"/>
        </w:rPr>
        <w:t xml:space="preserve">т рассматривать их в качестве биканальных </w:t>
      </w:r>
      <w:r w:rsidRPr="00964949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964949">
        <w:rPr>
          <w:rFonts w:ascii="Times New Roman" w:hAnsi="Times New Roman" w:cs="Times New Roman"/>
          <w:sz w:val="24"/>
          <w:szCs w:val="24"/>
        </w:rPr>
        <w:t>-индикаторов.</w:t>
      </w:r>
    </w:p>
    <w:p w14:paraId="4E67DD29" w14:textId="1F4E9F31" w:rsidR="00C00640" w:rsidRPr="00C00640" w:rsidRDefault="00C00640" w:rsidP="00846A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02EA">
        <w:rPr>
          <w:rFonts w:ascii="Times New Roman" w:hAnsi="Times New Roman" w:cs="Times New Roman"/>
          <w:i/>
          <w:sz w:val="24"/>
          <w:szCs w:val="24"/>
        </w:rPr>
        <w:t xml:space="preserve">Исследование выполнено </w:t>
      </w:r>
      <w:r>
        <w:rPr>
          <w:rFonts w:ascii="Times New Roman" w:hAnsi="Times New Roman" w:cs="Times New Roman"/>
          <w:i/>
          <w:sz w:val="24"/>
          <w:szCs w:val="24"/>
        </w:rPr>
        <w:t>при финансовой поддержке РНФ</w:t>
      </w:r>
      <w:r w:rsidRPr="009902EA">
        <w:rPr>
          <w:rFonts w:ascii="Times New Roman" w:hAnsi="Times New Roman" w:cs="Times New Roman"/>
          <w:i/>
          <w:sz w:val="24"/>
          <w:szCs w:val="24"/>
        </w:rPr>
        <w:t xml:space="preserve"> (грант № </w:t>
      </w:r>
      <w:r w:rsidRPr="00C00640">
        <w:rPr>
          <w:rFonts w:ascii="Times New Roman" w:hAnsi="Times New Roman" w:cs="Times New Roman"/>
          <w:i/>
          <w:sz w:val="24"/>
          <w:szCs w:val="24"/>
        </w:rPr>
        <w:t>23-73-01159</w:t>
      </w:r>
      <w:r w:rsidRPr="009902EA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C00640" w:rsidRPr="00C00640" w:rsidSect="006F1B6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5B8"/>
    <w:rsid w:val="000019B2"/>
    <w:rsid w:val="00016A21"/>
    <w:rsid w:val="00051F6A"/>
    <w:rsid w:val="00054182"/>
    <w:rsid w:val="000D3428"/>
    <w:rsid w:val="000D3CC4"/>
    <w:rsid w:val="000F23EE"/>
    <w:rsid w:val="000F2871"/>
    <w:rsid w:val="001209DE"/>
    <w:rsid w:val="00145C0F"/>
    <w:rsid w:val="00151CA0"/>
    <w:rsid w:val="001E5A93"/>
    <w:rsid w:val="00212E94"/>
    <w:rsid w:val="00256FD1"/>
    <w:rsid w:val="002A3476"/>
    <w:rsid w:val="00352FF8"/>
    <w:rsid w:val="003B3331"/>
    <w:rsid w:val="003D61BE"/>
    <w:rsid w:val="003D64F3"/>
    <w:rsid w:val="00402627"/>
    <w:rsid w:val="004D4872"/>
    <w:rsid w:val="00541357"/>
    <w:rsid w:val="00542710"/>
    <w:rsid w:val="00564031"/>
    <w:rsid w:val="00624D54"/>
    <w:rsid w:val="00655486"/>
    <w:rsid w:val="006F1B6E"/>
    <w:rsid w:val="0077259B"/>
    <w:rsid w:val="007C769A"/>
    <w:rsid w:val="008079FB"/>
    <w:rsid w:val="00846ABA"/>
    <w:rsid w:val="008B231C"/>
    <w:rsid w:val="008D3F85"/>
    <w:rsid w:val="00957CCD"/>
    <w:rsid w:val="00964949"/>
    <w:rsid w:val="009855D1"/>
    <w:rsid w:val="009C76E9"/>
    <w:rsid w:val="00A265B8"/>
    <w:rsid w:val="00A32578"/>
    <w:rsid w:val="00A861C2"/>
    <w:rsid w:val="00B01846"/>
    <w:rsid w:val="00B46424"/>
    <w:rsid w:val="00B52749"/>
    <w:rsid w:val="00BD677E"/>
    <w:rsid w:val="00BF2743"/>
    <w:rsid w:val="00C00640"/>
    <w:rsid w:val="00C902CF"/>
    <w:rsid w:val="00D179A6"/>
    <w:rsid w:val="00D35140"/>
    <w:rsid w:val="00D44B00"/>
    <w:rsid w:val="00D4750E"/>
    <w:rsid w:val="00DC58F4"/>
    <w:rsid w:val="00E40F74"/>
    <w:rsid w:val="00E72DF0"/>
    <w:rsid w:val="00EC1EB6"/>
    <w:rsid w:val="00F66B4A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7051"/>
  <w15:docId w15:val="{FD04654F-110D-41FE-A3DC-012B2DE8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982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385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6281-2817-46AD-9C80-38391161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Anton_MSU</dc:creator>
  <cp:lastModifiedBy>Игорь Курашов</cp:lastModifiedBy>
  <cp:revision>9</cp:revision>
  <dcterms:created xsi:type="dcterms:W3CDTF">2024-02-15T14:54:00Z</dcterms:created>
  <dcterms:modified xsi:type="dcterms:W3CDTF">2024-02-16T20:21:00Z</dcterms:modified>
</cp:coreProperties>
</file>