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1833F3" w:rsidP="006970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Реакция </w:t>
      </w:r>
      <w:proofErr w:type="spellStart"/>
      <w:r>
        <w:rPr>
          <w:b/>
          <w:color w:val="000000"/>
        </w:rPr>
        <w:t>Дильса-Альдера</w:t>
      </w:r>
      <w:proofErr w:type="spellEnd"/>
      <w:r w:rsidR="006970C0">
        <w:rPr>
          <w:b/>
          <w:color w:val="000000"/>
        </w:rPr>
        <w:t xml:space="preserve"> </w:t>
      </w:r>
      <w:proofErr w:type="spellStart"/>
      <w:r w:rsidR="006970C0" w:rsidRPr="00000EFB">
        <w:rPr>
          <w:b/>
          <w:color w:val="000000"/>
        </w:rPr>
        <w:t>бис</w:t>
      </w:r>
      <w:r w:rsidR="006970C0">
        <w:rPr>
          <w:b/>
          <w:color w:val="000000"/>
        </w:rPr>
        <w:t>-фурил</w:t>
      </w:r>
      <w:proofErr w:type="spellEnd"/>
      <w:r>
        <w:rPr>
          <w:b/>
          <w:color w:val="000000"/>
        </w:rPr>
        <w:t xml:space="preserve"> </w:t>
      </w:r>
      <w:r w:rsidR="006970C0">
        <w:rPr>
          <w:b/>
          <w:color w:val="000000"/>
        </w:rPr>
        <w:t>диен</w:t>
      </w:r>
      <w:r>
        <w:rPr>
          <w:b/>
          <w:color w:val="000000"/>
        </w:rPr>
        <w:t xml:space="preserve">ов и эфиров </w:t>
      </w:r>
      <w:proofErr w:type="spellStart"/>
      <w:r w:rsidR="00EA7A91">
        <w:rPr>
          <w:b/>
          <w:color w:val="000000"/>
        </w:rPr>
        <w:t>фумаровой</w:t>
      </w:r>
      <w:proofErr w:type="spellEnd"/>
      <w:r w:rsidR="00EA7A91">
        <w:rPr>
          <w:b/>
          <w:color w:val="000000"/>
        </w:rPr>
        <w:t xml:space="preserve"> кислоты</w:t>
      </w:r>
      <w:r w:rsidR="006970C0">
        <w:rPr>
          <w:b/>
          <w:color w:val="000000"/>
        </w:rPr>
        <w:t xml:space="preserve"> в условиях сверхвысоких давлений</w:t>
      </w:r>
    </w:p>
    <w:p w:rsidR="00130241" w:rsidRPr="006970C0" w:rsidRDefault="006970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Новосельская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Я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 w:rsidR="00EB1F49">
        <w:rPr>
          <w:b/>
          <w:i/>
          <w:color w:val="000000"/>
        </w:rPr>
        <w:t>П</w:t>
      </w:r>
      <w:r>
        <w:rPr>
          <w:b/>
          <w:i/>
          <w:color w:val="000000"/>
        </w:rPr>
        <w:t>одрезова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Г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 xml:space="preserve">, </w:t>
      </w:r>
      <w:r w:rsidR="001833F3">
        <w:rPr>
          <w:b/>
          <w:i/>
          <w:color w:val="000000"/>
        </w:rPr>
        <w:t>Никитина Е</w:t>
      </w:r>
      <w:r>
        <w:rPr>
          <w:b/>
          <w:i/>
          <w:color w:val="000000"/>
        </w:rPr>
        <w:t>.</w:t>
      </w:r>
      <w:r w:rsidR="001833F3">
        <w:rPr>
          <w:b/>
          <w:i/>
          <w:color w:val="000000"/>
        </w:rPr>
        <w:t>В</w:t>
      </w:r>
      <w:r>
        <w:rPr>
          <w:b/>
          <w:i/>
          <w:color w:val="000000"/>
        </w:rPr>
        <w:t>.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6970C0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r w:rsidR="006970C0">
        <w:rPr>
          <w:i/>
          <w:color w:val="000000"/>
        </w:rPr>
        <w:t>бакалавриата</w:t>
      </w:r>
    </w:p>
    <w:p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6970C0">
        <w:rPr>
          <w:i/>
          <w:color w:val="000000"/>
        </w:rPr>
        <w:t>Российский университет дружбы народов имени Патриса Лумумбы,</w:t>
      </w:r>
      <w:r>
        <w:rPr>
          <w:i/>
          <w:color w:val="000000"/>
        </w:rPr>
        <w:t> </w:t>
      </w:r>
    </w:p>
    <w:p w:rsidR="00130241" w:rsidRPr="00391C38" w:rsidRDefault="006970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факультет физико-математических и естественных наук</w:t>
      </w:r>
      <w:r w:rsidR="00EB1F49">
        <w:rPr>
          <w:i/>
          <w:color w:val="000000"/>
        </w:rPr>
        <w:t>, Москва, Россия</w:t>
      </w:r>
    </w:p>
    <w:p w:rsidR="00CD00B1" w:rsidRPr="001833F3" w:rsidRDefault="00EB1F49" w:rsidP="001E45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1E454A">
        <w:rPr>
          <w:i/>
          <w:color w:val="000000"/>
          <w:lang w:val="en-US"/>
        </w:rPr>
        <w:t>E</w:t>
      </w:r>
      <w:r w:rsidR="003B76D6" w:rsidRPr="001833F3">
        <w:rPr>
          <w:i/>
          <w:color w:val="000000"/>
        </w:rPr>
        <w:t>-</w:t>
      </w:r>
      <w:r w:rsidRPr="001E454A">
        <w:rPr>
          <w:i/>
          <w:color w:val="000000"/>
          <w:lang w:val="en-US"/>
        </w:rPr>
        <w:t>mail</w:t>
      </w:r>
      <w:r w:rsidRPr="001833F3">
        <w:rPr>
          <w:i/>
          <w:color w:val="000000"/>
        </w:rPr>
        <w:t>:</w:t>
      </w:r>
      <w:r w:rsidR="001E454A" w:rsidRPr="001833F3">
        <w:rPr>
          <w:i/>
          <w:color w:val="000000"/>
        </w:rPr>
        <w:t xml:space="preserve"> </w:t>
      </w:r>
      <w:hyperlink r:id="rId6" w:history="1">
        <w:r w:rsidR="001E454A" w:rsidRPr="001E454A">
          <w:rPr>
            <w:rStyle w:val="a9"/>
            <w:i/>
            <w:color w:val="auto"/>
            <w:lang w:val="en-US"/>
          </w:rPr>
          <w:t>novoselskayays</w:t>
        </w:r>
        <w:r w:rsidR="001E454A" w:rsidRPr="001833F3">
          <w:rPr>
            <w:rStyle w:val="a9"/>
            <w:i/>
            <w:color w:val="auto"/>
          </w:rPr>
          <w:t>@</w:t>
        </w:r>
        <w:r w:rsidR="001E454A" w:rsidRPr="001E454A">
          <w:rPr>
            <w:rStyle w:val="a9"/>
            <w:i/>
            <w:color w:val="auto"/>
            <w:lang w:val="en-US"/>
          </w:rPr>
          <w:t>gmail</w:t>
        </w:r>
        <w:r w:rsidR="001E454A" w:rsidRPr="001833F3">
          <w:rPr>
            <w:rStyle w:val="a9"/>
            <w:i/>
            <w:color w:val="auto"/>
          </w:rPr>
          <w:t>.</w:t>
        </w:r>
        <w:r w:rsidR="001E454A" w:rsidRPr="001E454A">
          <w:rPr>
            <w:rStyle w:val="a9"/>
            <w:i/>
            <w:color w:val="auto"/>
            <w:lang w:val="en-US"/>
          </w:rPr>
          <w:t>com</w:t>
        </w:r>
      </w:hyperlink>
    </w:p>
    <w:p w:rsidR="006A3A1E" w:rsidRDefault="001833F3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iCs/>
          <w:color w:val="000000"/>
        </w:rPr>
        <w:t xml:space="preserve">Домино и тандемные внутримолекулярные реакции </w:t>
      </w:r>
      <w:proofErr w:type="spellStart"/>
      <w:r w:rsidR="006A3A1E" w:rsidRPr="00F975D8">
        <w:t>Дильса-Альдера</w:t>
      </w:r>
      <w:proofErr w:type="spellEnd"/>
      <w:r>
        <w:t>,</w:t>
      </w:r>
      <w:r w:rsidR="00BA6604">
        <w:t xml:space="preserve"> </w:t>
      </w:r>
      <w:r w:rsidR="006A3A1E" w:rsidRPr="00F975D8">
        <w:t>явля</w:t>
      </w:r>
      <w:r>
        <w:t>ются</w:t>
      </w:r>
      <w:r w:rsidR="006A3A1E" w:rsidRPr="00F975D8">
        <w:t xml:space="preserve"> </w:t>
      </w:r>
      <w:r w:rsidR="006A3A1E" w:rsidRPr="00435B37">
        <w:t>ценным синтетическим инструментом, который находит широкое применение при получении различных природных продуктов, полимерных материалов и фармацевтических препаратов.</w:t>
      </w:r>
      <w:r w:rsidR="006A3A1E">
        <w:t xml:space="preserve"> </w:t>
      </w:r>
      <w:r w:rsidR="006A3A1E" w:rsidRPr="00435B37">
        <w:t xml:space="preserve">Кроме того, </w:t>
      </w:r>
      <w:r>
        <w:t>данные</w:t>
      </w:r>
      <w:r w:rsidR="006A3A1E" w:rsidRPr="00435B37">
        <w:t xml:space="preserve"> реакц</w:t>
      </w:r>
      <w:r>
        <w:t>ии</w:t>
      </w:r>
      <w:r w:rsidR="006A3A1E" w:rsidRPr="00435B37">
        <w:t xml:space="preserve"> надежн</w:t>
      </w:r>
      <w:r>
        <w:t>ы</w:t>
      </w:r>
      <w:r w:rsidR="006A3A1E" w:rsidRPr="00435B37">
        <w:t xml:space="preserve"> в использовании, прост</w:t>
      </w:r>
      <w:r>
        <w:t>ы</w:t>
      </w:r>
      <w:r w:rsidR="006A3A1E" w:rsidRPr="00435B37">
        <w:t xml:space="preserve"> в экспериментальном оформлении и облада</w:t>
      </w:r>
      <w:r>
        <w:t>ют</w:t>
      </w:r>
      <w:r w:rsidR="006A3A1E" w:rsidRPr="00435B37">
        <w:t xml:space="preserve"> контролируемой стереохимией.</w:t>
      </w:r>
      <w:r w:rsidR="006A3A1E">
        <w:t xml:space="preserve"> </w:t>
      </w:r>
    </w:p>
    <w:p w:rsidR="006B2D9C" w:rsidRDefault="006B2D9C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-3175</wp:posOffset>
            </wp:positionH>
            <wp:positionV relativeFrom="paragraph">
              <wp:posOffset>757555</wp:posOffset>
            </wp:positionV>
            <wp:extent cx="5836920" cy="1593850"/>
            <wp:effectExtent l="0" t="0" r="0" b="635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0649">
        <w:t xml:space="preserve">Настоящая работа является продолжением исследования тандемной реакции </w:t>
      </w:r>
      <w:proofErr w:type="spellStart"/>
      <w:r w:rsidR="00E80649">
        <w:t>Дильса-Альдера</w:t>
      </w:r>
      <w:proofErr w:type="spellEnd"/>
      <w:r w:rsidR="00E80649">
        <w:t xml:space="preserve"> между </w:t>
      </w:r>
      <w:proofErr w:type="spellStart"/>
      <w:r w:rsidR="00E80649">
        <w:t>бис-фурил</w:t>
      </w:r>
      <w:proofErr w:type="spellEnd"/>
      <w:r w:rsidR="00E80649">
        <w:t xml:space="preserve"> диенами и различными типами </w:t>
      </w:r>
      <w:proofErr w:type="spellStart"/>
      <w:r w:rsidR="00E80649">
        <w:t>диенофилов</w:t>
      </w:r>
      <w:proofErr w:type="spellEnd"/>
      <w:r w:rsidR="00AE3F9F">
        <w:t xml:space="preserve"> </w:t>
      </w:r>
      <w:r w:rsidR="00AE3F9F" w:rsidRPr="00AE3F9F">
        <w:t>[1-3].</w:t>
      </w:r>
      <w:r w:rsidR="00E20933">
        <w:t xml:space="preserve"> В частности, в</w:t>
      </w:r>
      <w:r w:rsidR="00BA6604">
        <w:t xml:space="preserve"> данной </w:t>
      </w:r>
      <w:r w:rsidR="00E20933">
        <w:t xml:space="preserve">работе было подробно исследовано </w:t>
      </w:r>
      <w:r w:rsidR="00E20933">
        <w:rPr>
          <w:iCs/>
          <w:color w:val="000000"/>
        </w:rPr>
        <w:t xml:space="preserve">взаимодействие </w:t>
      </w:r>
      <w:proofErr w:type="spellStart"/>
      <w:r w:rsidR="00E20933">
        <w:rPr>
          <w:iCs/>
          <w:color w:val="000000"/>
        </w:rPr>
        <w:t>бис-фурил</w:t>
      </w:r>
      <w:proofErr w:type="spellEnd"/>
      <w:r w:rsidR="00E20933">
        <w:rPr>
          <w:iCs/>
          <w:color w:val="000000"/>
        </w:rPr>
        <w:t xml:space="preserve"> диенов и эфиров </w:t>
      </w:r>
      <w:proofErr w:type="spellStart"/>
      <w:r w:rsidR="00E20933">
        <w:rPr>
          <w:iCs/>
          <w:color w:val="000000"/>
        </w:rPr>
        <w:t>фумаровой</w:t>
      </w:r>
      <w:proofErr w:type="spellEnd"/>
      <w:r w:rsidR="00E20933">
        <w:rPr>
          <w:iCs/>
          <w:color w:val="000000"/>
        </w:rPr>
        <w:t xml:space="preserve"> кислоты</w:t>
      </w:r>
      <w:r w:rsidR="00E20933">
        <w:t xml:space="preserve"> в различных условиях. </w:t>
      </w:r>
    </w:p>
    <w:p w:rsidR="00AE3F9F" w:rsidRPr="00AE3F9F" w:rsidRDefault="00AE3F9F" w:rsidP="00AE3F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Cs/>
          <w:color w:val="000000"/>
        </w:rPr>
      </w:pPr>
      <w:r>
        <w:rPr>
          <w:iCs/>
          <w:color w:val="000000"/>
        </w:rPr>
        <w:t xml:space="preserve">Схема 1. Общая схема реакции </w:t>
      </w:r>
      <w:proofErr w:type="spellStart"/>
      <w:r>
        <w:rPr>
          <w:iCs/>
          <w:color w:val="000000"/>
        </w:rPr>
        <w:t>Дильса-Альдера</w:t>
      </w:r>
      <w:proofErr w:type="spellEnd"/>
      <w:r>
        <w:rPr>
          <w:iCs/>
          <w:color w:val="000000"/>
        </w:rPr>
        <w:t xml:space="preserve"> между </w:t>
      </w:r>
      <w:proofErr w:type="spellStart"/>
      <w:r>
        <w:rPr>
          <w:iCs/>
          <w:color w:val="000000"/>
        </w:rPr>
        <w:t>бис-фурил</w:t>
      </w:r>
      <w:proofErr w:type="spellEnd"/>
      <w:r>
        <w:rPr>
          <w:iCs/>
          <w:color w:val="000000"/>
        </w:rPr>
        <w:t xml:space="preserve"> диенами и эфирами </w:t>
      </w:r>
      <w:proofErr w:type="spellStart"/>
      <w:r>
        <w:rPr>
          <w:iCs/>
          <w:color w:val="000000"/>
        </w:rPr>
        <w:t>фумаровой</w:t>
      </w:r>
      <w:proofErr w:type="spellEnd"/>
      <w:r>
        <w:rPr>
          <w:iCs/>
          <w:color w:val="000000"/>
        </w:rPr>
        <w:t xml:space="preserve"> кислоты</w:t>
      </w:r>
    </w:p>
    <w:p w:rsidR="006A3A1E" w:rsidRDefault="00E20933" w:rsidP="008C32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>
        <w:t xml:space="preserve">Однако, как при комнатной температуре, так и при нагревании </w:t>
      </w:r>
      <w:r w:rsidR="0063224C">
        <w:t xml:space="preserve">образование целевых продуктов не </w:t>
      </w:r>
      <w:r w:rsidR="004A3045">
        <w:t xml:space="preserve">наблюдалось, в связи с этим </w:t>
      </w:r>
      <w:r w:rsidR="0063224C">
        <w:t>был</w:t>
      </w:r>
      <w:r w:rsidR="007E4401">
        <w:t>и</w:t>
      </w:r>
      <w:r w:rsidR="0063224C">
        <w:t xml:space="preserve"> </w:t>
      </w:r>
      <w:r w:rsidR="007E4401">
        <w:t>опробованы у</w:t>
      </w:r>
      <w:r w:rsidR="0063224C">
        <w:t>словия сверхвысоких давлений.</w:t>
      </w:r>
      <w:r w:rsidR="00AE3F9F" w:rsidRPr="00AE3F9F">
        <w:t xml:space="preserve"> </w:t>
      </w:r>
      <w:r w:rsidR="004A3045">
        <w:t xml:space="preserve">В качестве модельной реакции было выбрано взаимодействие между </w:t>
      </w:r>
      <w:proofErr w:type="spellStart"/>
      <w:r w:rsidR="00AE3F9F">
        <w:rPr>
          <w:iCs/>
          <w:color w:val="000000"/>
        </w:rPr>
        <w:t>дифурфуриловым</w:t>
      </w:r>
      <w:proofErr w:type="spellEnd"/>
      <w:r w:rsidR="00AE3F9F">
        <w:rPr>
          <w:iCs/>
          <w:color w:val="000000"/>
        </w:rPr>
        <w:t xml:space="preserve"> эфиром и </w:t>
      </w:r>
      <w:proofErr w:type="spellStart"/>
      <w:r w:rsidR="00AE3F9F">
        <w:rPr>
          <w:iCs/>
          <w:color w:val="000000"/>
        </w:rPr>
        <w:t>диэтилфумаратом</w:t>
      </w:r>
      <w:proofErr w:type="spellEnd"/>
      <w:r w:rsidR="004A3045">
        <w:rPr>
          <w:iCs/>
          <w:color w:val="000000"/>
        </w:rPr>
        <w:t xml:space="preserve"> (Таблица 1)</w:t>
      </w:r>
      <w:r w:rsidR="00BA6604">
        <w:rPr>
          <w:iCs/>
          <w:color w:val="000000"/>
        </w:rPr>
        <w:t xml:space="preserve">. </w:t>
      </w:r>
      <w:r w:rsidR="004A3045">
        <w:rPr>
          <w:iCs/>
          <w:color w:val="000000"/>
        </w:rPr>
        <w:t xml:space="preserve">В результате проведения реакций были получены </w:t>
      </w:r>
      <w:proofErr w:type="spellStart"/>
      <w:r w:rsidR="004A3045">
        <w:rPr>
          <w:iCs/>
          <w:color w:val="000000"/>
        </w:rPr>
        <w:t>диастереомеры</w:t>
      </w:r>
      <w:proofErr w:type="spellEnd"/>
      <w:r w:rsidR="004A3045">
        <w:rPr>
          <w:iCs/>
          <w:color w:val="000000"/>
        </w:rPr>
        <w:t xml:space="preserve"> </w:t>
      </w:r>
      <w:r w:rsidR="004A3045" w:rsidRPr="004A3045">
        <w:rPr>
          <w:b/>
          <w:bCs/>
          <w:iCs/>
          <w:color w:val="000000"/>
        </w:rPr>
        <w:t>3</w:t>
      </w:r>
      <w:r w:rsidR="004A3045" w:rsidRPr="004A3045">
        <w:rPr>
          <w:b/>
          <w:bCs/>
          <w:iCs/>
          <w:color w:val="000000"/>
          <w:lang w:val="en-US"/>
        </w:rPr>
        <w:t>a</w:t>
      </w:r>
      <w:r w:rsidR="004A3045" w:rsidRPr="004A3045">
        <w:rPr>
          <w:b/>
          <w:bCs/>
          <w:iCs/>
          <w:color w:val="000000"/>
        </w:rPr>
        <w:t>-</w:t>
      </w:r>
      <w:r w:rsidR="004A3045" w:rsidRPr="004A3045">
        <w:rPr>
          <w:b/>
          <w:bCs/>
          <w:iCs/>
          <w:color w:val="000000"/>
          <w:lang w:val="en-US"/>
        </w:rPr>
        <w:t>g</w:t>
      </w:r>
      <w:r w:rsidR="004A3045">
        <w:rPr>
          <w:iCs/>
          <w:color w:val="000000"/>
        </w:rPr>
        <w:t xml:space="preserve"> и </w:t>
      </w:r>
      <w:r w:rsidR="004A3045" w:rsidRPr="004A3045">
        <w:rPr>
          <w:b/>
          <w:bCs/>
          <w:iCs/>
          <w:color w:val="000000"/>
        </w:rPr>
        <w:t>4</w:t>
      </w:r>
      <w:r w:rsidR="004A3045" w:rsidRPr="004A3045">
        <w:rPr>
          <w:b/>
          <w:bCs/>
          <w:iCs/>
          <w:color w:val="000000"/>
          <w:lang w:val="en-US"/>
        </w:rPr>
        <w:t>a</w:t>
      </w:r>
      <w:r w:rsidR="004A3045" w:rsidRPr="004A3045">
        <w:rPr>
          <w:b/>
          <w:bCs/>
          <w:iCs/>
          <w:color w:val="000000"/>
        </w:rPr>
        <w:t>-</w:t>
      </w:r>
      <w:r w:rsidR="004A3045" w:rsidRPr="004A3045">
        <w:rPr>
          <w:b/>
          <w:bCs/>
          <w:iCs/>
          <w:color w:val="000000"/>
          <w:lang w:val="en-US"/>
        </w:rPr>
        <w:t>g</w:t>
      </w:r>
      <w:r w:rsidR="004A3045">
        <w:rPr>
          <w:b/>
          <w:bCs/>
          <w:iCs/>
          <w:color w:val="000000"/>
        </w:rPr>
        <w:t xml:space="preserve"> </w:t>
      </w:r>
      <w:r w:rsidR="004A3045" w:rsidRPr="004A3045">
        <w:rPr>
          <w:iCs/>
          <w:color w:val="000000"/>
        </w:rPr>
        <w:t>(Схема 1)</w:t>
      </w:r>
      <w:r w:rsidR="004A3045">
        <w:rPr>
          <w:iCs/>
          <w:color w:val="000000"/>
        </w:rPr>
        <w:t xml:space="preserve"> с хорошими выходами.</w:t>
      </w:r>
    </w:p>
    <w:p w:rsidR="00171357" w:rsidRDefault="00171357" w:rsidP="001713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Cs/>
          <w:color w:val="000000"/>
        </w:rPr>
      </w:pPr>
      <w:r>
        <w:rPr>
          <w:iCs/>
          <w:color w:val="000000"/>
        </w:rPr>
        <w:t>Таблица 1. Оптимизация условий реакции</w:t>
      </w:r>
    </w:p>
    <w:tbl>
      <w:tblPr>
        <w:tblStyle w:val="ab"/>
        <w:tblW w:w="5000" w:type="pct"/>
        <w:tblLayout w:type="fixed"/>
        <w:tblLook w:val="04A0"/>
      </w:tblPr>
      <w:tblGrid>
        <w:gridCol w:w="1156"/>
        <w:gridCol w:w="1724"/>
        <w:gridCol w:w="1619"/>
        <w:gridCol w:w="3267"/>
        <w:gridCol w:w="1634"/>
      </w:tblGrid>
      <w:tr w:rsidR="00171357" w:rsidRPr="005B4C93" w:rsidTr="000D2809">
        <w:trPr>
          <w:trHeight w:val="300"/>
        </w:trPr>
        <w:tc>
          <w:tcPr>
            <w:tcW w:w="615" w:type="pct"/>
            <w:noWrap/>
            <w:hideMark/>
          </w:tcPr>
          <w:p w:rsidR="00171357" w:rsidRPr="008C32C1" w:rsidRDefault="00171357" w:rsidP="0017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iCs/>
                <w:color w:val="000000"/>
              </w:rPr>
            </w:pPr>
            <w:r w:rsidRPr="008C32C1">
              <w:rPr>
                <w:iCs/>
                <w:color w:val="000000"/>
              </w:rPr>
              <w:t>Условия</w:t>
            </w:r>
          </w:p>
        </w:tc>
        <w:tc>
          <w:tcPr>
            <w:tcW w:w="917" w:type="pct"/>
            <w:noWrap/>
            <w:hideMark/>
          </w:tcPr>
          <w:p w:rsidR="00171357" w:rsidRPr="008C32C1" w:rsidRDefault="00171357" w:rsidP="0017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iCs/>
                <w:color w:val="000000"/>
              </w:rPr>
            </w:pPr>
            <w:r w:rsidRPr="008C32C1">
              <w:rPr>
                <w:iCs/>
                <w:color w:val="000000"/>
              </w:rPr>
              <w:t xml:space="preserve">Давление, </w:t>
            </w:r>
            <w:proofErr w:type="spellStart"/>
            <w:r w:rsidRPr="008C32C1">
              <w:rPr>
                <w:iCs/>
                <w:color w:val="000000"/>
              </w:rPr>
              <w:t>кбар</w:t>
            </w:r>
            <w:proofErr w:type="spellEnd"/>
          </w:p>
        </w:tc>
        <w:tc>
          <w:tcPr>
            <w:tcW w:w="861" w:type="pct"/>
            <w:noWrap/>
            <w:hideMark/>
          </w:tcPr>
          <w:p w:rsidR="00171357" w:rsidRPr="008C32C1" w:rsidRDefault="00171357" w:rsidP="0017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iCs/>
                <w:color w:val="000000"/>
              </w:rPr>
            </w:pPr>
            <w:r w:rsidRPr="008C32C1">
              <w:rPr>
                <w:iCs/>
                <w:color w:val="000000"/>
              </w:rPr>
              <w:t>Время выдержки</w:t>
            </w:r>
          </w:p>
        </w:tc>
        <w:tc>
          <w:tcPr>
            <w:tcW w:w="1738" w:type="pct"/>
            <w:noWrap/>
            <w:hideMark/>
          </w:tcPr>
          <w:p w:rsidR="00171357" w:rsidRPr="008C32C1" w:rsidRDefault="00171357" w:rsidP="0017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iCs/>
                <w:color w:val="000000"/>
              </w:rPr>
            </w:pPr>
            <w:r w:rsidRPr="008C32C1">
              <w:rPr>
                <w:iCs/>
                <w:color w:val="000000"/>
              </w:rPr>
              <w:t xml:space="preserve">Конверсия </w:t>
            </w:r>
            <w:proofErr w:type="gramStart"/>
            <w:r w:rsidRPr="008C32C1">
              <w:rPr>
                <w:iCs/>
                <w:color w:val="000000"/>
              </w:rPr>
              <w:t>бис-диена</w:t>
            </w:r>
            <w:proofErr w:type="gramEnd"/>
            <w:r w:rsidRPr="008C32C1">
              <w:rPr>
                <w:iCs/>
                <w:color w:val="000000"/>
              </w:rPr>
              <w:t xml:space="preserve"> </w:t>
            </w:r>
            <w:r w:rsidRPr="008C32C1">
              <w:rPr>
                <w:b/>
                <w:bCs/>
                <w:iCs/>
                <w:color w:val="000000"/>
              </w:rPr>
              <w:t>1</w:t>
            </w:r>
            <w:r w:rsidRPr="008C32C1">
              <w:rPr>
                <w:iCs/>
                <w:color w:val="000000"/>
              </w:rPr>
              <w:t>, %</w:t>
            </w:r>
          </w:p>
        </w:tc>
        <w:tc>
          <w:tcPr>
            <w:tcW w:w="869" w:type="pct"/>
          </w:tcPr>
          <w:p w:rsidR="00171357" w:rsidRPr="008C32C1" w:rsidRDefault="00171357" w:rsidP="0017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iCs/>
                <w:color w:val="000000"/>
              </w:rPr>
            </w:pPr>
            <w:r w:rsidRPr="008C32C1">
              <w:rPr>
                <w:iCs/>
                <w:color w:val="000000"/>
              </w:rPr>
              <w:t xml:space="preserve">Соотношение изомеров </w:t>
            </w:r>
            <w:r w:rsidRPr="008C32C1">
              <w:rPr>
                <w:b/>
                <w:bCs/>
                <w:iCs/>
                <w:color w:val="000000"/>
              </w:rPr>
              <w:t>3</w:t>
            </w:r>
            <w:r w:rsidRPr="008C32C1">
              <w:rPr>
                <w:iCs/>
                <w:color w:val="000000"/>
              </w:rPr>
              <w:t xml:space="preserve"> и </w:t>
            </w:r>
            <w:r w:rsidRPr="008C32C1">
              <w:rPr>
                <w:b/>
                <w:bCs/>
                <w:iCs/>
                <w:color w:val="000000"/>
              </w:rPr>
              <w:t>4</w:t>
            </w:r>
            <w:r w:rsidRPr="008C32C1">
              <w:rPr>
                <w:iCs/>
                <w:color w:val="000000"/>
              </w:rPr>
              <w:t>, %</w:t>
            </w:r>
          </w:p>
        </w:tc>
      </w:tr>
      <w:tr w:rsidR="00171357" w:rsidRPr="00F929A7" w:rsidTr="000D2809">
        <w:trPr>
          <w:trHeight w:val="288"/>
        </w:trPr>
        <w:tc>
          <w:tcPr>
            <w:tcW w:w="615" w:type="pct"/>
            <w:noWrap/>
            <w:hideMark/>
          </w:tcPr>
          <w:p w:rsidR="00171357" w:rsidRPr="008C32C1" w:rsidRDefault="00171357" w:rsidP="0017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iCs/>
                <w:color w:val="000000"/>
              </w:rPr>
            </w:pPr>
            <w:r w:rsidRPr="008C32C1">
              <w:rPr>
                <w:iCs/>
                <w:color w:val="000000"/>
              </w:rPr>
              <w:t>1</w:t>
            </w:r>
          </w:p>
        </w:tc>
        <w:tc>
          <w:tcPr>
            <w:tcW w:w="917" w:type="pct"/>
            <w:noWrap/>
            <w:hideMark/>
          </w:tcPr>
          <w:p w:rsidR="00171357" w:rsidRPr="008C32C1" w:rsidRDefault="00171357" w:rsidP="0017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  <w:bCs/>
                <w:iCs/>
                <w:color w:val="000000"/>
              </w:rPr>
            </w:pPr>
            <w:r w:rsidRPr="008C32C1">
              <w:rPr>
                <w:b/>
                <w:bCs/>
                <w:iCs/>
                <w:color w:val="000000"/>
              </w:rPr>
              <w:t>15</w:t>
            </w:r>
          </w:p>
        </w:tc>
        <w:tc>
          <w:tcPr>
            <w:tcW w:w="861" w:type="pct"/>
            <w:noWrap/>
            <w:hideMark/>
          </w:tcPr>
          <w:p w:rsidR="00171357" w:rsidRPr="008C32C1" w:rsidRDefault="00171357" w:rsidP="0017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  <w:bCs/>
                <w:iCs/>
                <w:color w:val="000000"/>
              </w:rPr>
            </w:pPr>
            <w:r w:rsidRPr="008C32C1">
              <w:rPr>
                <w:b/>
                <w:bCs/>
                <w:iCs/>
                <w:color w:val="000000"/>
              </w:rPr>
              <w:t>2 дня</w:t>
            </w:r>
          </w:p>
        </w:tc>
        <w:tc>
          <w:tcPr>
            <w:tcW w:w="1738" w:type="pct"/>
            <w:noWrap/>
            <w:hideMark/>
          </w:tcPr>
          <w:p w:rsidR="00171357" w:rsidRPr="008C32C1" w:rsidRDefault="00171357" w:rsidP="0017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  <w:bCs/>
                <w:iCs/>
                <w:color w:val="000000"/>
              </w:rPr>
            </w:pPr>
            <w:r w:rsidRPr="008C32C1">
              <w:rPr>
                <w:b/>
                <w:bCs/>
                <w:iCs/>
                <w:color w:val="000000"/>
              </w:rPr>
              <w:t>88</w:t>
            </w:r>
          </w:p>
        </w:tc>
        <w:tc>
          <w:tcPr>
            <w:tcW w:w="869" w:type="pct"/>
          </w:tcPr>
          <w:p w:rsidR="00171357" w:rsidRPr="008C32C1" w:rsidRDefault="00171357" w:rsidP="0017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  <w:bCs/>
                <w:iCs/>
                <w:color w:val="000000"/>
              </w:rPr>
            </w:pPr>
            <w:r w:rsidRPr="008C32C1">
              <w:rPr>
                <w:b/>
                <w:bCs/>
                <w:iCs/>
                <w:color w:val="000000"/>
              </w:rPr>
              <w:t>85:15</w:t>
            </w:r>
          </w:p>
        </w:tc>
      </w:tr>
      <w:tr w:rsidR="00171357" w:rsidRPr="005B4C93" w:rsidTr="000D2809">
        <w:trPr>
          <w:trHeight w:val="288"/>
        </w:trPr>
        <w:tc>
          <w:tcPr>
            <w:tcW w:w="615" w:type="pct"/>
            <w:noWrap/>
            <w:hideMark/>
          </w:tcPr>
          <w:p w:rsidR="00171357" w:rsidRPr="008C32C1" w:rsidRDefault="00171357" w:rsidP="0017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iCs/>
                <w:color w:val="000000"/>
              </w:rPr>
            </w:pPr>
            <w:r w:rsidRPr="008C32C1">
              <w:rPr>
                <w:iCs/>
                <w:color w:val="000000"/>
              </w:rPr>
              <w:t>2</w:t>
            </w:r>
          </w:p>
        </w:tc>
        <w:tc>
          <w:tcPr>
            <w:tcW w:w="917" w:type="pct"/>
            <w:noWrap/>
            <w:hideMark/>
          </w:tcPr>
          <w:p w:rsidR="00171357" w:rsidRPr="008C32C1" w:rsidRDefault="00171357" w:rsidP="0017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iCs/>
                <w:color w:val="000000"/>
              </w:rPr>
            </w:pPr>
            <w:r w:rsidRPr="008C32C1">
              <w:rPr>
                <w:iCs/>
                <w:color w:val="000000"/>
              </w:rPr>
              <w:t>15</w:t>
            </w:r>
          </w:p>
        </w:tc>
        <w:tc>
          <w:tcPr>
            <w:tcW w:w="861" w:type="pct"/>
            <w:noWrap/>
            <w:hideMark/>
          </w:tcPr>
          <w:p w:rsidR="00171357" w:rsidRPr="008C32C1" w:rsidRDefault="00171357" w:rsidP="0017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iCs/>
                <w:color w:val="000000"/>
              </w:rPr>
            </w:pPr>
            <w:r w:rsidRPr="008C32C1">
              <w:rPr>
                <w:iCs/>
                <w:color w:val="000000"/>
              </w:rPr>
              <w:t>4 дня</w:t>
            </w:r>
          </w:p>
        </w:tc>
        <w:tc>
          <w:tcPr>
            <w:tcW w:w="1738" w:type="pct"/>
            <w:noWrap/>
            <w:hideMark/>
          </w:tcPr>
          <w:p w:rsidR="00171357" w:rsidRPr="008C32C1" w:rsidRDefault="00171357" w:rsidP="0017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iCs/>
                <w:color w:val="000000"/>
              </w:rPr>
            </w:pPr>
            <w:r w:rsidRPr="008C32C1">
              <w:rPr>
                <w:iCs/>
                <w:color w:val="000000"/>
              </w:rPr>
              <w:t>92</w:t>
            </w:r>
          </w:p>
        </w:tc>
        <w:tc>
          <w:tcPr>
            <w:tcW w:w="869" w:type="pct"/>
          </w:tcPr>
          <w:p w:rsidR="00171357" w:rsidRPr="008C32C1" w:rsidRDefault="00171357" w:rsidP="0017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iCs/>
                <w:color w:val="000000"/>
              </w:rPr>
            </w:pPr>
            <w:r w:rsidRPr="008C32C1">
              <w:rPr>
                <w:iCs/>
                <w:color w:val="000000"/>
              </w:rPr>
              <w:t>66:34</w:t>
            </w:r>
          </w:p>
        </w:tc>
      </w:tr>
      <w:tr w:rsidR="00171357" w:rsidTr="000D2809">
        <w:trPr>
          <w:trHeight w:val="288"/>
        </w:trPr>
        <w:tc>
          <w:tcPr>
            <w:tcW w:w="615" w:type="pct"/>
            <w:noWrap/>
          </w:tcPr>
          <w:p w:rsidR="00171357" w:rsidRPr="008C32C1" w:rsidRDefault="00171357" w:rsidP="0017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iCs/>
                <w:color w:val="000000"/>
              </w:rPr>
            </w:pPr>
            <w:r w:rsidRPr="008C32C1">
              <w:rPr>
                <w:iCs/>
                <w:color w:val="000000"/>
              </w:rPr>
              <w:t>3</w:t>
            </w:r>
          </w:p>
        </w:tc>
        <w:tc>
          <w:tcPr>
            <w:tcW w:w="917" w:type="pct"/>
            <w:noWrap/>
          </w:tcPr>
          <w:p w:rsidR="00171357" w:rsidRPr="008C32C1" w:rsidRDefault="00171357" w:rsidP="0017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iCs/>
                <w:color w:val="000000"/>
              </w:rPr>
            </w:pPr>
            <w:r w:rsidRPr="008C32C1">
              <w:rPr>
                <w:iCs/>
                <w:color w:val="000000"/>
              </w:rPr>
              <w:t>15</w:t>
            </w:r>
          </w:p>
        </w:tc>
        <w:tc>
          <w:tcPr>
            <w:tcW w:w="861" w:type="pct"/>
            <w:noWrap/>
          </w:tcPr>
          <w:p w:rsidR="00171357" w:rsidRPr="008C32C1" w:rsidRDefault="00171357" w:rsidP="0017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iCs/>
                <w:color w:val="000000"/>
              </w:rPr>
            </w:pPr>
            <w:r w:rsidRPr="008C32C1">
              <w:rPr>
                <w:iCs/>
                <w:color w:val="000000"/>
              </w:rPr>
              <w:t>1 день</w:t>
            </w:r>
          </w:p>
        </w:tc>
        <w:tc>
          <w:tcPr>
            <w:tcW w:w="1738" w:type="pct"/>
            <w:noWrap/>
          </w:tcPr>
          <w:p w:rsidR="00171357" w:rsidRPr="008C32C1" w:rsidRDefault="00171357" w:rsidP="0017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iCs/>
                <w:color w:val="000000"/>
              </w:rPr>
            </w:pPr>
            <w:r w:rsidRPr="008C32C1">
              <w:rPr>
                <w:iCs/>
                <w:color w:val="000000"/>
              </w:rPr>
              <w:t>75</w:t>
            </w:r>
          </w:p>
        </w:tc>
        <w:tc>
          <w:tcPr>
            <w:tcW w:w="869" w:type="pct"/>
          </w:tcPr>
          <w:p w:rsidR="00171357" w:rsidRPr="008C32C1" w:rsidRDefault="00171357" w:rsidP="0017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iCs/>
                <w:color w:val="000000"/>
              </w:rPr>
            </w:pPr>
            <w:r w:rsidRPr="008C32C1">
              <w:rPr>
                <w:iCs/>
                <w:color w:val="000000"/>
              </w:rPr>
              <w:t>67:33</w:t>
            </w:r>
          </w:p>
        </w:tc>
      </w:tr>
      <w:tr w:rsidR="00171357" w:rsidRPr="005B4C93" w:rsidTr="000D2809">
        <w:trPr>
          <w:trHeight w:val="288"/>
        </w:trPr>
        <w:tc>
          <w:tcPr>
            <w:tcW w:w="615" w:type="pct"/>
            <w:noWrap/>
            <w:hideMark/>
          </w:tcPr>
          <w:p w:rsidR="00171357" w:rsidRPr="008C32C1" w:rsidRDefault="00171357" w:rsidP="0017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iCs/>
                <w:color w:val="000000"/>
              </w:rPr>
            </w:pPr>
            <w:r w:rsidRPr="008C32C1">
              <w:rPr>
                <w:iCs/>
                <w:color w:val="000000"/>
              </w:rPr>
              <w:t>4</w:t>
            </w:r>
          </w:p>
        </w:tc>
        <w:tc>
          <w:tcPr>
            <w:tcW w:w="917" w:type="pct"/>
            <w:noWrap/>
            <w:hideMark/>
          </w:tcPr>
          <w:p w:rsidR="00171357" w:rsidRPr="008C32C1" w:rsidRDefault="00171357" w:rsidP="0017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iCs/>
                <w:color w:val="000000"/>
              </w:rPr>
            </w:pPr>
            <w:r w:rsidRPr="008C32C1">
              <w:rPr>
                <w:iCs/>
                <w:color w:val="000000"/>
              </w:rPr>
              <w:t>10</w:t>
            </w:r>
          </w:p>
        </w:tc>
        <w:tc>
          <w:tcPr>
            <w:tcW w:w="861" w:type="pct"/>
            <w:noWrap/>
            <w:hideMark/>
          </w:tcPr>
          <w:p w:rsidR="00171357" w:rsidRPr="008C32C1" w:rsidRDefault="00171357" w:rsidP="0017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iCs/>
                <w:color w:val="000000"/>
              </w:rPr>
            </w:pPr>
            <w:r w:rsidRPr="008C32C1">
              <w:rPr>
                <w:iCs/>
                <w:color w:val="000000"/>
              </w:rPr>
              <w:t>2 дня</w:t>
            </w:r>
          </w:p>
        </w:tc>
        <w:tc>
          <w:tcPr>
            <w:tcW w:w="1738" w:type="pct"/>
            <w:noWrap/>
            <w:hideMark/>
          </w:tcPr>
          <w:p w:rsidR="00171357" w:rsidRPr="008C32C1" w:rsidRDefault="00171357" w:rsidP="0017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iCs/>
                <w:color w:val="000000"/>
              </w:rPr>
            </w:pPr>
            <w:r w:rsidRPr="008C32C1">
              <w:rPr>
                <w:iCs/>
                <w:color w:val="000000"/>
              </w:rPr>
              <w:t>57</w:t>
            </w:r>
          </w:p>
        </w:tc>
        <w:tc>
          <w:tcPr>
            <w:tcW w:w="869" w:type="pct"/>
          </w:tcPr>
          <w:p w:rsidR="00171357" w:rsidRPr="008C32C1" w:rsidRDefault="00171357" w:rsidP="0017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iCs/>
                <w:color w:val="000000"/>
              </w:rPr>
            </w:pPr>
            <w:r w:rsidRPr="008C32C1">
              <w:rPr>
                <w:iCs/>
                <w:color w:val="000000"/>
              </w:rPr>
              <w:t>67:33</w:t>
            </w:r>
          </w:p>
        </w:tc>
      </w:tr>
      <w:tr w:rsidR="00171357" w:rsidRPr="005B4C93" w:rsidTr="00171357">
        <w:trPr>
          <w:trHeight w:val="58"/>
        </w:trPr>
        <w:tc>
          <w:tcPr>
            <w:tcW w:w="615" w:type="pct"/>
            <w:noWrap/>
            <w:hideMark/>
          </w:tcPr>
          <w:p w:rsidR="00171357" w:rsidRPr="008C32C1" w:rsidRDefault="00171357" w:rsidP="0017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iCs/>
                <w:color w:val="000000"/>
              </w:rPr>
            </w:pPr>
            <w:r w:rsidRPr="008C32C1">
              <w:rPr>
                <w:iCs/>
                <w:color w:val="000000"/>
              </w:rPr>
              <w:t>5</w:t>
            </w:r>
          </w:p>
        </w:tc>
        <w:tc>
          <w:tcPr>
            <w:tcW w:w="917" w:type="pct"/>
            <w:noWrap/>
            <w:hideMark/>
          </w:tcPr>
          <w:p w:rsidR="00171357" w:rsidRPr="008C32C1" w:rsidRDefault="00171357" w:rsidP="0017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iCs/>
                <w:color w:val="000000"/>
              </w:rPr>
            </w:pPr>
            <w:r w:rsidRPr="008C32C1">
              <w:rPr>
                <w:iCs/>
                <w:color w:val="000000"/>
              </w:rPr>
              <w:t>5</w:t>
            </w:r>
          </w:p>
        </w:tc>
        <w:tc>
          <w:tcPr>
            <w:tcW w:w="861" w:type="pct"/>
            <w:noWrap/>
            <w:hideMark/>
          </w:tcPr>
          <w:p w:rsidR="00171357" w:rsidRPr="008C32C1" w:rsidRDefault="00171357" w:rsidP="0017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iCs/>
                <w:color w:val="000000"/>
              </w:rPr>
            </w:pPr>
            <w:r w:rsidRPr="008C32C1">
              <w:rPr>
                <w:iCs/>
                <w:color w:val="000000"/>
              </w:rPr>
              <w:t>2 дня</w:t>
            </w:r>
          </w:p>
        </w:tc>
        <w:tc>
          <w:tcPr>
            <w:tcW w:w="1738" w:type="pct"/>
            <w:noWrap/>
            <w:hideMark/>
          </w:tcPr>
          <w:p w:rsidR="00171357" w:rsidRPr="008C32C1" w:rsidRDefault="00171357" w:rsidP="0017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iCs/>
                <w:color w:val="000000"/>
              </w:rPr>
            </w:pPr>
            <w:r w:rsidRPr="008C32C1">
              <w:rPr>
                <w:iCs/>
                <w:color w:val="000000"/>
              </w:rPr>
              <w:t>-</w:t>
            </w:r>
          </w:p>
        </w:tc>
        <w:tc>
          <w:tcPr>
            <w:tcW w:w="869" w:type="pct"/>
          </w:tcPr>
          <w:p w:rsidR="00171357" w:rsidRPr="008C32C1" w:rsidRDefault="00171357" w:rsidP="0017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iCs/>
                <w:color w:val="000000"/>
              </w:rPr>
            </w:pPr>
            <w:r w:rsidRPr="008C32C1">
              <w:rPr>
                <w:iCs/>
                <w:color w:val="000000"/>
              </w:rPr>
              <w:t>-</w:t>
            </w:r>
          </w:p>
        </w:tc>
      </w:tr>
    </w:tbl>
    <w:p w:rsidR="00130241" w:rsidRPr="00AE3F9F" w:rsidRDefault="00EB1F49" w:rsidP="001713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1E454A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1.</w:t>
      </w:r>
      <w:r w:rsidR="00E363EE">
        <w:rPr>
          <w:color w:val="000000"/>
          <w:lang w:val="en-US"/>
        </w:rPr>
        <w:t xml:space="preserve"> </w:t>
      </w:r>
      <w:r w:rsidR="00C64F62">
        <w:rPr>
          <w:lang w:val="en-US"/>
        </w:rPr>
        <w:t xml:space="preserve">Borisova K.K. et al. Classical Example of Total Kinetic and Thermodynamic Control: The Diels-Alder Reaction between DMAD and </w:t>
      </w:r>
      <w:proofErr w:type="spellStart"/>
      <w:r w:rsidR="00C64F62">
        <w:rPr>
          <w:lang w:val="en-US"/>
        </w:rPr>
        <w:t>Bis-furyl</w:t>
      </w:r>
      <w:proofErr w:type="spellEnd"/>
      <w:r w:rsidR="00C64F62">
        <w:rPr>
          <w:lang w:val="en-US"/>
        </w:rPr>
        <w:t xml:space="preserve"> </w:t>
      </w:r>
      <w:proofErr w:type="spellStart"/>
      <w:r w:rsidR="00C64F62">
        <w:rPr>
          <w:lang w:val="en-US"/>
        </w:rPr>
        <w:t>Dienes</w:t>
      </w:r>
      <w:proofErr w:type="spellEnd"/>
      <w:r w:rsidR="00C64F62">
        <w:rPr>
          <w:lang w:val="en-US"/>
        </w:rPr>
        <w:t xml:space="preserve"> // Journal of Organic Chemistry. American Chemical Society, 2018. Vol. 83, № 8. P. 4840–4850.</w:t>
      </w:r>
    </w:p>
    <w:p w:rsidR="00116478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color w:val="000000"/>
          <w:lang w:val="en-US"/>
        </w:rPr>
        <w:t xml:space="preserve">2. </w:t>
      </w:r>
      <w:proofErr w:type="spellStart"/>
      <w:r w:rsidR="00C64F62">
        <w:rPr>
          <w:lang w:val="en-US"/>
        </w:rPr>
        <w:t>Kvyatkovskaya</w:t>
      </w:r>
      <w:proofErr w:type="spellEnd"/>
      <w:r w:rsidR="00C64F62">
        <w:rPr>
          <w:lang w:val="en-US"/>
        </w:rPr>
        <w:t xml:space="preserve"> E.A. et al. Dehydrobenzene in the Reaction of a Tandem [4+2]</w:t>
      </w:r>
      <w:proofErr w:type="gramStart"/>
      <w:r w:rsidR="00C64F62">
        <w:rPr>
          <w:lang w:val="en-US"/>
        </w:rPr>
        <w:t>/[</w:t>
      </w:r>
      <w:proofErr w:type="gramEnd"/>
      <w:r w:rsidR="00C64F62">
        <w:rPr>
          <w:lang w:val="en-US"/>
        </w:rPr>
        <w:t xml:space="preserve">4+2] </w:t>
      </w:r>
      <w:proofErr w:type="spellStart"/>
      <w:r w:rsidR="00C64F62">
        <w:rPr>
          <w:lang w:val="en-US"/>
        </w:rPr>
        <w:t>Cycloaddition</w:t>
      </w:r>
      <w:proofErr w:type="spellEnd"/>
      <w:r w:rsidR="00C64F62">
        <w:rPr>
          <w:lang w:val="en-US"/>
        </w:rPr>
        <w:t xml:space="preserve"> with Linear </w:t>
      </w:r>
      <w:proofErr w:type="spellStart"/>
      <w:r w:rsidR="00C64F62">
        <w:rPr>
          <w:lang w:val="en-US"/>
        </w:rPr>
        <w:t>bis-furyldienes</w:t>
      </w:r>
      <w:proofErr w:type="spellEnd"/>
      <w:r w:rsidR="00C64F62">
        <w:rPr>
          <w:lang w:val="en-US"/>
        </w:rPr>
        <w:t xml:space="preserve"> // </w:t>
      </w:r>
      <w:proofErr w:type="spellStart"/>
      <w:r w:rsidR="00C64F62">
        <w:rPr>
          <w:lang w:val="en-US"/>
        </w:rPr>
        <w:t>Chem</w:t>
      </w:r>
      <w:proofErr w:type="spellEnd"/>
      <w:r w:rsidR="00C64F62">
        <w:rPr>
          <w:lang w:val="en-US"/>
        </w:rPr>
        <w:t xml:space="preserve"> </w:t>
      </w:r>
      <w:proofErr w:type="spellStart"/>
      <w:r w:rsidR="00C64F62">
        <w:rPr>
          <w:lang w:val="en-US"/>
        </w:rPr>
        <w:t>Heterocycl</w:t>
      </w:r>
      <w:proofErr w:type="spellEnd"/>
      <w:r w:rsidR="00C64F62">
        <w:rPr>
          <w:lang w:val="en-US"/>
        </w:rPr>
        <w:t xml:space="preserve"> </w:t>
      </w:r>
      <w:proofErr w:type="spellStart"/>
      <w:r w:rsidR="00C64F62">
        <w:rPr>
          <w:lang w:val="en-US"/>
        </w:rPr>
        <w:t>Compd</w:t>
      </w:r>
      <w:proofErr w:type="spellEnd"/>
      <w:r w:rsidR="00C64F62">
        <w:rPr>
          <w:lang w:val="en-US"/>
        </w:rPr>
        <w:t xml:space="preserve"> (N Y). Springer, 2021. Vol. 57, № 9. P. 949–961.</w:t>
      </w:r>
    </w:p>
    <w:p w:rsidR="00E363EE" w:rsidRPr="00E363EE" w:rsidRDefault="00E363EE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noProof/>
          <w:lang w:val="en-US"/>
        </w:rPr>
        <w:t xml:space="preserve">3. </w:t>
      </w:r>
      <w:r w:rsidR="00C64F62">
        <w:rPr>
          <w:lang w:val="en-US"/>
        </w:rPr>
        <w:t xml:space="preserve">Borisova K.K. et al. Diels-Alder reactions between hexafluoro-2-butyne and </w:t>
      </w:r>
      <w:proofErr w:type="spellStart"/>
      <w:r w:rsidR="00C64F62">
        <w:rPr>
          <w:lang w:val="en-US"/>
        </w:rPr>
        <w:t>bis-furyl</w:t>
      </w:r>
      <w:proofErr w:type="spellEnd"/>
      <w:r w:rsidR="00C64F62">
        <w:rPr>
          <w:lang w:val="en-US"/>
        </w:rPr>
        <w:t xml:space="preserve"> </w:t>
      </w:r>
      <w:proofErr w:type="spellStart"/>
      <w:r w:rsidR="00C64F62">
        <w:rPr>
          <w:lang w:val="en-US"/>
        </w:rPr>
        <w:t>dienes</w:t>
      </w:r>
      <w:proofErr w:type="spellEnd"/>
      <w:r w:rsidR="00C64F62">
        <w:rPr>
          <w:lang w:val="en-US"/>
        </w:rPr>
        <w:t xml:space="preserve">: Kinetic: versus thermodynamic control // Chemical Communications. Royal Society of Chemistry, 2018. </w:t>
      </w:r>
      <w:proofErr w:type="spellStart"/>
      <w:r w:rsidR="00C64F62">
        <w:t>Vol</w:t>
      </w:r>
      <w:proofErr w:type="spellEnd"/>
      <w:r w:rsidR="00C64F62">
        <w:t>. 54, № 23. P. 2850–2853.</w:t>
      </w:r>
    </w:p>
    <w:sectPr w:rsidR="00E363EE" w:rsidRPr="00E363EE" w:rsidSect="004E428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00EFB"/>
    <w:rsid w:val="00063966"/>
    <w:rsid w:val="00086081"/>
    <w:rsid w:val="00101A1C"/>
    <w:rsid w:val="00103657"/>
    <w:rsid w:val="00106375"/>
    <w:rsid w:val="00116478"/>
    <w:rsid w:val="00130241"/>
    <w:rsid w:val="00171357"/>
    <w:rsid w:val="001833F3"/>
    <w:rsid w:val="001E454A"/>
    <w:rsid w:val="001E61C2"/>
    <w:rsid w:val="001F0493"/>
    <w:rsid w:val="002264EE"/>
    <w:rsid w:val="0023307C"/>
    <w:rsid w:val="002C499A"/>
    <w:rsid w:val="0031361E"/>
    <w:rsid w:val="00391C38"/>
    <w:rsid w:val="003B76D6"/>
    <w:rsid w:val="004A26A3"/>
    <w:rsid w:val="004A3045"/>
    <w:rsid w:val="004E415F"/>
    <w:rsid w:val="004E4289"/>
    <w:rsid w:val="004F0EDF"/>
    <w:rsid w:val="005156C8"/>
    <w:rsid w:val="00522BF1"/>
    <w:rsid w:val="00590166"/>
    <w:rsid w:val="005A2DCB"/>
    <w:rsid w:val="005D022B"/>
    <w:rsid w:val="005E5BE9"/>
    <w:rsid w:val="0063224C"/>
    <w:rsid w:val="0069427D"/>
    <w:rsid w:val="006970C0"/>
    <w:rsid w:val="006A3A1E"/>
    <w:rsid w:val="006B2D9C"/>
    <w:rsid w:val="006F7A19"/>
    <w:rsid w:val="007213E1"/>
    <w:rsid w:val="00775389"/>
    <w:rsid w:val="00797838"/>
    <w:rsid w:val="007C36D8"/>
    <w:rsid w:val="007E4401"/>
    <w:rsid w:val="007F2744"/>
    <w:rsid w:val="008311DF"/>
    <w:rsid w:val="008931BE"/>
    <w:rsid w:val="008C32C1"/>
    <w:rsid w:val="008C67E3"/>
    <w:rsid w:val="00921D45"/>
    <w:rsid w:val="009A66DB"/>
    <w:rsid w:val="009B2F80"/>
    <w:rsid w:val="009B3300"/>
    <w:rsid w:val="009F3380"/>
    <w:rsid w:val="00A02163"/>
    <w:rsid w:val="00A314FE"/>
    <w:rsid w:val="00AB62E7"/>
    <w:rsid w:val="00AE3F9F"/>
    <w:rsid w:val="00BA6604"/>
    <w:rsid w:val="00BF36F8"/>
    <w:rsid w:val="00BF4622"/>
    <w:rsid w:val="00C64F62"/>
    <w:rsid w:val="00C92964"/>
    <w:rsid w:val="00CD00B1"/>
    <w:rsid w:val="00CE0760"/>
    <w:rsid w:val="00D22306"/>
    <w:rsid w:val="00D42542"/>
    <w:rsid w:val="00D8121C"/>
    <w:rsid w:val="00E20933"/>
    <w:rsid w:val="00E22189"/>
    <w:rsid w:val="00E363EE"/>
    <w:rsid w:val="00E74069"/>
    <w:rsid w:val="00E80649"/>
    <w:rsid w:val="00EA7A91"/>
    <w:rsid w:val="00EB1F49"/>
    <w:rsid w:val="00F36CD9"/>
    <w:rsid w:val="00F61198"/>
    <w:rsid w:val="00F865B3"/>
    <w:rsid w:val="00FB1509"/>
    <w:rsid w:val="00FC52EA"/>
    <w:rsid w:val="00FE5614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4E42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4E42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E428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E428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4E428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4E42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E42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E428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4E42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1E454A"/>
    <w:rPr>
      <w:color w:val="800080" w:themeColor="followedHyperlink"/>
      <w:u w:val="single"/>
    </w:rPr>
  </w:style>
  <w:style w:type="table" w:styleId="ab">
    <w:name w:val="Table Grid"/>
    <w:basedOn w:val="a1"/>
    <w:uiPriority w:val="39"/>
    <w:rsid w:val="001713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voselskayay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B795B9-9A66-4F9C-B366-8636A1CB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Новосельская</dc:creator>
  <cp:lastModifiedBy>Tatiana Dubinina</cp:lastModifiedBy>
  <cp:revision>2</cp:revision>
  <dcterms:created xsi:type="dcterms:W3CDTF">2024-03-10T01:28:00Z</dcterms:created>
  <dcterms:modified xsi:type="dcterms:W3CDTF">2024-03-10T01:28:00Z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