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AD51" w14:textId="77777777" w:rsidR="000E2162" w:rsidRDefault="005C596E" w:rsidP="00A34679">
      <w:pPr>
        <w:pStyle w:val="a0"/>
        <w:spacing w:before="6"/>
        <w:jc w:val="center"/>
        <w:rPr>
          <w:b/>
          <w:bCs/>
          <w:sz w:val="28"/>
          <w:szCs w:val="28"/>
        </w:rPr>
      </w:pPr>
      <w:r w:rsidRPr="00A34679">
        <w:rPr>
          <w:b/>
          <w:bCs/>
        </w:rPr>
        <w:t>Получение и изучение свойств водорастворимых нитратов циклодекстринов</w:t>
      </w:r>
    </w:p>
    <w:p w14:paraId="34FDC0D6" w14:textId="793A0CA9" w:rsidR="008E5FA5" w:rsidRDefault="00FB5DEF" w:rsidP="00121AEC">
      <w:pPr>
        <w:pStyle w:val="a7"/>
        <w:ind w:left="0" w:right="0"/>
        <w:rPr>
          <w:bCs w:val="0"/>
          <w:i/>
          <w:vertAlign w:val="superscript"/>
        </w:rPr>
      </w:pPr>
      <w:r w:rsidRPr="003D3D7F">
        <w:rPr>
          <w:bCs w:val="0"/>
          <w:i/>
        </w:rPr>
        <w:t>Ворожейкин</w:t>
      </w:r>
      <w:r w:rsidR="003C26E7" w:rsidRPr="003D3D7F">
        <w:rPr>
          <w:bCs w:val="0"/>
          <w:i/>
        </w:rPr>
        <w:t xml:space="preserve"> </w:t>
      </w:r>
      <w:r w:rsidRPr="003D3D7F">
        <w:rPr>
          <w:bCs w:val="0"/>
          <w:i/>
        </w:rPr>
        <w:t>М</w:t>
      </w:r>
      <w:r w:rsidR="003C26E7" w:rsidRPr="003D3D7F">
        <w:rPr>
          <w:bCs w:val="0"/>
          <w:i/>
        </w:rPr>
        <w:t>.</w:t>
      </w:r>
      <w:r w:rsidRPr="003D3D7F">
        <w:rPr>
          <w:bCs w:val="0"/>
          <w:i/>
        </w:rPr>
        <w:t>И</w:t>
      </w:r>
      <w:r w:rsidR="003C26E7" w:rsidRPr="003D3D7F">
        <w:rPr>
          <w:bCs w:val="0"/>
          <w:i/>
        </w:rPr>
        <w:t>.</w:t>
      </w:r>
    </w:p>
    <w:p w14:paraId="05DBA55E" w14:textId="77777777" w:rsidR="00121AEC" w:rsidRPr="00121AEC" w:rsidRDefault="00501A28" w:rsidP="00121AEC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4E77">
        <w:rPr>
          <w:rFonts w:ascii="Times New Roman" w:hAnsi="Times New Roman" w:cs="Times New Roman"/>
          <w:sz w:val="24"/>
          <w:szCs w:val="24"/>
        </w:rPr>
        <w:t>тудент, 4 курс бакалавриата</w:t>
      </w:r>
    </w:p>
    <w:p w14:paraId="5663AF89" w14:textId="4304AFBF" w:rsidR="000E2162" w:rsidRPr="00121AEC" w:rsidRDefault="008E5FA5" w:rsidP="008E5FA5">
      <w:pPr>
        <w:pStyle w:val="a0"/>
        <w:ind w:left="414" w:right="420"/>
        <w:contextualSpacing/>
        <w:jc w:val="center"/>
        <w:rPr>
          <w:i/>
          <w:iCs/>
        </w:rPr>
      </w:pPr>
      <w:r w:rsidRPr="00121AEC">
        <w:rPr>
          <w:i/>
          <w:iCs/>
        </w:rPr>
        <w:t>Мордовский государственный</w:t>
      </w:r>
      <w:r w:rsidR="00F64E77" w:rsidRPr="00121AEC">
        <w:rPr>
          <w:i/>
          <w:iCs/>
        </w:rPr>
        <w:t xml:space="preserve"> университет им. Н. П. Огарёва</w:t>
      </w:r>
      <w:r w:rsidR="009213F6">
        <w:rPr>
          <w:i/>
          <w:iCs/>
        </w:rPr>
        <w:t>, институт наукоемких технологий и новых материалов, Саранск, Россия</w:t>
      </w:r>
    </w:p>
    <w:p w14:paraId="6794FCAE" w14:textId="77777777" w:rsidR="00B45BB3" w:rsidRPr="00121AEC" w:rsidRDefault="0081075E" w:rsidP="00CF21F7">
      <w:pPr>
        <w:pStyle w:val="a0"/>
        <w:ind w:left="414" w:right="42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E</w:t>
      </w:r>
      <w:r w:rsidR="000E2162" w:rsidRPr="00121AEC">
        <w:rPr>
          <w:i/>
          <w:iCs/>
          <w:lang w:val="en-US"/>
        </w:rPr>
        <w:t>-mail:</w:t>
      </w:r>
      <w:r w:rsidR="000E2162" w:rsidRPr="00121AEC">
        <w:rPr>
          <w:i/>
          <w:iCs/>
          <w:vertAlign w:val="superscript"/>
          <w:lang w:val="en-US"/>
        </w:rPr>
        <w:t xml:space="preserve"> </w:t>
      </w:r>
      <w:r w:rsidR="00FB5DEF" w:rsidRPr="00121AEC">
        <w:rPr>
          <w:i/>
          <w:iCs/>
          <w:u w:val="single"/>
          <w:lang w:val="en-US"/>
        </w:rPr>
        <w:t>vorozheikin.miha@yandex.ru</w:t>
      </w:r>
      <w:r w:rsidR="000E2162" w:rsidRPr="00121AEC">
        <w:rPr>
          <w:i/>
          <w:iCs/>
          <w:lang w:val="en-US"/>
        </w:rPr>
        <w:t xml:space="preserve"> </w:t>
      </w:r>
    </w:p>
    <w:p w14:paraId="59AE82B7" w14:textId="77777777" w:rsidR="001C2F3D" w:rsidRDefault="00253EAE" w:rsidP="00630F7E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 xml:space="preserve">Циклодекстрины </w:t>
      </w:r>
      <w:r w:rsidR="00F64E77" w:rsidRPr="00D818BE">
        <w:rPr>
          <w:sz w:val="24"/>
          <w:szCs w:val="24"/>
        </w:rPr>
        <w:t xml:space="preserve">(ЦД) </w:t>
      </w:r>
      <w:r w:rsidRPr="00D818BE">
        <w:rPr>
          <w:sz w:val="24"/>
          <w:szCs w:val="24"/>
        </w:rPr>
        <w:t>— циклические олигомеры глюкозы, содержащие 6, 7 или 8 глюкопиранозных звеньев</w:t>
      </w:r>
      <w:r w:rsidR="00D818BE" w:rsidRPr="00D818BE">
        <w:rPr>
          <w:sz w:val="24"/>
          <w:szCs w:val="24"/>
        </w:rPr>
        <w:t>, α-, β- и γ-ЦД соответственно</w:t>
      </w:r>
      <w:r w:rsidR="00F64E77" w:rsidRPr="00D818BE">
        <w:rPr>
          <w:sz w:val="24"/>
          <w:szCs w:val="24"/>
        </w:rPr>
        <w:t>. Форма молекул ЦД представляет собой полый усечённый конус, напоминающий тор.</w:t>
      </w:r>
    </w:p>
    <w:p w14:paraId="16D988B7" w14:textId="77777777" w:rsidR="000B6269" w:rsidRPr="00D818BE" w:rsidRDefault="00F64E77" w:rsidP="00630F7E">
      <w:pPr>
        <w:ind w:firstLine="567"/>
        <w:jc w:val="center"/>
        <w:rPr>
          <w:sz w:val="24"/>
          <w:szCs w:val="24"/>
        </w:rPr>
      </w:pPr>
      <w:r>
        <w:rPr>
          <w:noProof/>
        </w:rPr>
        <w:pict w14:anchorId="57927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0.15pt;height:136.5pt;visibility:visible">
            <v:imagedata r:id="rId6" o:title=""/>
          </v:shape>
        </w:pict>
      </w:r>
    </w:p>
    <w:p w14:paraId="325E8CFA" w14:textId="77777777" w:rsidR="000B6269" w:rsidRPr="00D818BE" w:rsidRDefault="00F64E77" w:rsidP="00630F7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1. Структурная формула </w:t>
      </w:r>
      <w:r w:rsidRPr="00D818BE">
        <w:rPr>
          <w:sz w:val="24"/>
          <w:szCs w:val="24"/>
        </w:rPr>
        <w:t>β</w:t>
      </w:r>
      <w:r>
        <w:rPr>
          <w:sz w:val="24"/>
          <w:szCs w:val="24"/>
        </w:rPr>
        <w:t>-циклодекстрина</w:t>
      </w:r>
    </w:p>
    <w:p w14:paraId="70532B02" w14:textId="77777777" w:rsidR="00695038" w:rsidRPr="00D818BE" w:rsidRDefault="00A158F4" w:rsidP="00630F7E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 xml:space="preserve">Свойства </w:t>
      </w:r>
      <w:r w:rsidR="001C2F3D" w:rsidRPr="00D818BE">
        <w:rPr>
          <w:sz w:val="24"/>
          <w:szCs w:val="24"/>
        </w:rPr>
        <w:t>ЦД</w:t>
      </w:r>
      <w:r w:rsidRPr="00D818BE">
        <w:rPr>
          <w:sz w:val="24"/>
          <w:szCs w:val="24"/>
        </w:rPr>
        <w:t xml:space="preserve"> можно модифицировать </w:t>
      </w:r>
      <w:r w:rsidR="00AF648B" w:rsidRPr="00D818BE">
        <w:rPr>
          <w:sz w:val="24"/>
          <w:szCs w:val="24"/>
        </w:rPr>
        <w:t xml:space="preserve">заменой </w:t>
      </w:r>
      <w:r w:rsidRPr="00D818BE">
        <w:rPr>
          <w:sz w:val="24"/>
          <w:szCs w:val="24"/>
        </w:rPr>
        <w:t xml:space="preserve">гидроксильных групп </w:t>
      </w:r>
      <w:r w:rsidR="001C2F3D" w:rsidRPr="00D818BE">
        <w:rPr>
          <w:sz w:val="24"/>
          <w:szCs w:val="24"/>
        </w:rPr>
        <w:t xml:space="preserve">различными заместителями. </w:t>
      </w:r>
      <w:r w:rsidR="00AF648B" w:rsidRPr="00D818BE">
        <w:rPr>
          <w:sz w:val="24"/>
          <w:szCs w:val="24"/>
        </w:rPr>
        <w:t>Б</w:t>
      </w:r>
      <w:r w:rsidRPr="00D818BE">
        <w:rPr>
          <w:sz w:val="24"/>
          <w:szCs w:val="24"/>
        </w:rPr>
        <w:t>ольшой интерес</w:t>
      </w:r>
      <w:r w:rsidR="001C2F3D" w:rsidRPr="00D818BE">
        <w:rPr>
          <w:sz w:val="24"/>
          <w:szCs w:val="24"/>
        </w:rPr>
        <w:t xml:space="preserve"> в этой связи могут представлять нитрованные производные, которые по аналогии с органическими нитратам, например нитроглицерином или нитросорбидом, </w:t>
      </w:r>
      <w:r w:rsidR="00F64E77" w:rsidRPr="00D818BE">
        <w:rPr>
          <w:sz w:val="24"/>
          <w:szCs w:val="24"/>
        </w:rPr>
        <w:t xml:space="preserve">могут являться </w:t>
      </w:r>
      <w:r w:rsidR="004B6A0E" w:rsidRPr="00D818BE">
        <w:rPr>
          <w:sz w:val="24"/>
          <w:szCs w:val="24"/>
          <w:lang w:val="en-US"/>
        </w:rPr>
        <w:t>NO</w:t>
      </w:r>
      <w:r w:rsidR="004B6A0E" w:rsidRPr="00D818BE">
        <w:rPr>
          <w:sz w:val="24"/>
          <w:szCs w:val="24"/>
        </w:rPr>
        <w:t xml:space="preserve">-донорами и </w:t>
      </w:r>
      <w:r w:rsidRPr="00D818BE">
        <w:rPr>
          <w:sz w:val="24"/>
          <w:szCs w:val="24"/>
        </w:rPr>
        <w:t>быть использованы как лекарственные средства</w:t>
      </w:r>
      <w:r w:rsidR="00F64E77" w:rsidRPr="00D818BE">
        <w:rPr>
          <w:sz w:val="24"/>
          <w:szCs w:val="24"/>
        </w:rPr>
        <w:t xml:space="preserve">. </w:t>
      </w:r>
    </w:p>
    <w:p w14:paraId="41A5E3E9" w14:textId="77777777" w:rsidR="00695038" w:rsidRPr="00D818BE" w:rsidRDefault="00F64E77" w:rsidP="00630F7E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 xml:space="preserve">Вместе с тем известно </w:t>
      </w:r>
      <w:r w:rsidR="00446AD4" w:rsidRPr="00446AD4">
        <w:rPr>
          <w:sz w:val="24"/>
          <w:szCs w:val="24"/>
        </w:rPr>
        <w:t>[1]</w:t>
      </w:r>
      <w:r w:rsidRPr="00D818BE">
        <w:rPr>
          <w:sz w:val="24"/>
          <w:szCs w:val="24"/>
        </w:rPr>
        <w:t xml:space="preserve">, что благодаря особенностям структуры нитраты ЦД, также как исходные ЦД, способны к образованию комплексов включения. </w:t>
      </w:r>
    </w:p>
    <w:p w14:paraId="142548F9" w14:textId="77777777" w:rsidR="00D818BE" w:rsidRPr="00D818BE" w:rsidRDefault="00695038" w:rsidP="00630F7E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>Кроме того, в работе [</w:t>
      </w:r>
      <w:r w:rsidR="00446AD4">
        <w:rPr>
          <w:sz w:val="24"/>
          <w:szCs w:val="24"/>
        </w:rPr>
        <w:t>1</w:t>
      </w:r>
      <w:r w:rsidRPr="00D818BE">
        <w:rPr>
          <w:sz w:val="24"/>
          <w:szCs w:val="24"/>
        </w:rPr>
        <w:t xml:space="preserve">] сообщается, что </w:t>
      </w:r>
      <w:r w:rsidR="00F64E77" w:rsidRPr="00D818BE">
        <w:rPr>
          <w:sz w:val="24"/>
          <w:szCs w:val="24"/>
        </w:rPr>
        <w:t xml:space="preserve">при предварительных исследованиях острой токсичности нитрата </w:t>
      </w:r>
      <w:r w:rsidR="00F64E77" w:rsidRPr="00D818BE">
        <w:rPr>
          <w:sz w:val="24"/>
          <w:szCs w:val="24"/>
        </w:rPr>
        <w:t>γ-ЦД, в молекуле которого 2 гидроксильные группы замещены на нитратные, была определена величина ЛД50=1060±29</w:t>
      </w:r>
      <w:r w:rsidR="008E3FFD">
        <w:rPr>
          <w:sz w:val="24"/>
          <w:szCs w:val="24"/>
        </w:rPr>
        <w:t>.</w:t>
      </w:r>
      <w:r w:rsidR="00F64E77" w:rsidRPr="00D818BE">
        <w:rPr>
          <w:sz w:val="24"/>
          <w:szCs w:val="24"/>
        </w:rPr>
        <w:t>3</w:t>
      </w:r>
      <w:r w:rsidR="00593257">
        <w:rPr>
          <w:sz w:val="24"/>
          <w:szCs w:val="24"/>
        </w:rPr>
        <w:t xml:space="preserve"> </w:t>
      </w:r>
      <w:r w:rsidR="00F64E77" w:rsidRPr="00D818BE">
        <w:rPr>
          <w:sz w:val="24"/>
          <w:szCs w:val="24"/>
        </w:rPr>
        <w:t>мг/кг и установлено, что исследуемое соединение является умеренно токсичным веществом и относится к 3 классу токсичности химических веществ по Г</w:t>
      </w:r>
      <w:r w:rsidR="00F64E77" w:rsidRPr="00D818BE">
        <w:rPr>
          <w:sz w:val="24"/>
          <w:szCs w:val="24"/>
        </w:rPr>
        <w:t>ОСТ 12.1.007–76.</w:t>
      </w:r>
    </w:p>
    <w:p w14:paraId="756D3E70" w14:textId="77777777" w:rsidR="00253EAE" w:rsidRPr="00D818BE" w:rsidRDefault="00D818BE" w:rsidP="00630F7E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 xml:space="preserve">В этой связи основной целью данной работы </w:t>
      </w:r>
      <w:r w:rsidR="00A158F4" w:rsidRPr="00D818BE">
        <w:rPr>
          <w:sz w:val="24"/>
          <w:szCs w:val="24"/>
        </w:rPr>
        <w:t>явля</w:t>
      </w:r>
      <w:r w:rsidRPr="00D818BE">
        <w:rPr>
          <w:sz w:val="24"/>
          <w:szCs w:val="24"/>
        </w:rPr>
        <w:t>ется</w:t>
      </w:r>
      <w:r w:rsidR="00A158F4" w:rsidRPr="00D818BE">
        <w:rPr>
          <w:sz w:val="24"/>
          <w:szCs w:val="24"/>
        </w:rPr>
        <w:t xml:space="preserve"> исследование процесса нитрования α-, β- и γ-ЦД с целью получения </w:t>
      </w:r>
      <w:r w:rsidRPr="00D818BE">
        <w:rPr>
          <w:sz w:val="24"/>
          <w:szCs w:val="24"/>
        </w:rPr>
        <w:t xml:space="preserve">водорастворимых </w:t>
      </w:r>
      <w:r w:rsidR="00A158F4" w:rsidRPr="00D818BE">
        <w:rPr>
          <w:sz w:val="24"/>
          <w:szCs w:val="24"/>
        </w:rPr>
        <w:t>НЦД с контролируемой степенью замещения (СЗ) гидроксильных групп на нитра</w:t>
      </w:r>
      <w:r w:rsidR="008F1968" w:rsidRPr="00D818BE">
        <w:rPr>
          <w:sz w:val="24"/>
          <w:szCs w:val="24"/>
        </w:rPr>
        <w:t>тные.</w:t>
      </w:r>
    </w:p>
    <w:p w14:paraId="0786080B" w14:textId="600876CE" w:rsidR="00AB4D57" w:rsidRDefault="005A5BA0" w:rsidP="00AB4D57">
      <w:pPr>
        <w:ind w:firstLine="397"/>
        <w:jc w:val="both"/>
        <w:rPr>
          <w:sz w:val="24"/>
          <w:szCs w:val="24"/>
        </w:rPr>
      </w:pPr>
      <w:r w:rsidRPr="00D818BE">
        <w:rPr>
          <w:sz w:val="24"/>
          <w:szCs w:val="24"/>
        </w:rPr>
        <w:t>Для проведения реакций нитрования исполь</w:t>
      </w:r>
      <w:r w:rsidR="000E58B8" w:rsidRPr="00D818BE">
        <w:rPr>
          <w:sz w:val="24"/>
          <w:szCs w:val="24"/>
        </w:rPr>
        <w:t>з</w:t>
      </w:r>
      <w:r w:rsidRPr="00D818BE">
        <w:rPr>
          <w:sz w:val="24"/>
          <w:szCs w:val="24"/>
        </w:rPr>
        <w:t xml:space="preserve">овали </w:t>
      </w:r>
      <w:r w:rsidR="00D818BE" w:rsidRPr="00D818BE">
        <w:rPr>
          <w:sz w:val="24"/>
          <w:szCs w:val="24"/>
        </w:rPr>
        <w:t xml:space="preserve">ЦД, содержащие 0.5–0.8 моль воды на 1 моль ЦД и </w:t>
      </w:r>
      <w:r w:rsidRPr="00D818BE">
        <w:rPr>
          <w:sz w:val="24"/>
          <w:szCs w:val="24"/>
        </w:rPr>
        <w:t>водные растворы</w:t>
      </w:r>
      <w:r w:rsidR="000E1EB6" w:rsidRPr="00D818BE">
        <w:rPr>
          <w:sz w:val="24"/>
          <w:szCs w:val="24"/>
        </w:rPr>
        <w:t xml:space="preserve"> </w:t>
      </w:r>
      <w:r w:rsidR="000E1EB6" w:rsidRPr="00D818BE">
        <w:rPr>
          <w:sz w:val="24"/>
          <w:szCs w:val="24"/>
          <w:lang w:val="en-US"/>
        </w:rPr>
        <w:t>HNO</w:t>
      </w:r>
      <w:r w:rsidR="00D818BE" w:rsidRPr="00D818BE">
        <w:rPr>
          <w:sz w:val="24"/>
          <w:szCs w:val="24"/>
          <w:vertAlign w:val="subscript"/>
        </w:rPr>
        <w:t>3</w:t>
      </w:r>
      <w:r w:rsidR="00D37A60" w:rsidRPr="00D818BE">
        <w:rPr>
          <w:sz w:val="24"/>
          <w:szCs w:val="24"/>
        </w:rPr>
        <w:t>.</w:t>
      </w:r>
      <w:r w:rsidR="000E1EB6" w:rsidRPr="00D818BE">
        <w:rPr>
          <w:sz w:val="24"/>
          <w:szCs w:val="24"/>
        </w:rPr>
        <w:t xml:space="preserve"> </w:t>
      </w:r>
      <w:r w:rsidR="00D818BE" w:rsidRPr="00D818BE">
        <w:rPr>
          <w:sz w:val="24"/>
          <w:szCs w:val="24"/>
        </w:rPr>
        <w:t>Методика нитрования подробно описана в [</w:t>
      </w:r>
      <w:r w:rsidR="00446AD4" w:rsidRPr="00A61285">
        <w:rPr>
          <w:sz w:val="24"/>
          <w:szCs w:val="24"/>
        </w:rPr>
        <w:t>2]</w:t>
      </w:r>
      <w:r w:rsidR="00D818BE" w:rsidRPr="00D818BE">
        <w:rPr>
          <w:sz w:val="24"/>
          <w:szCs w:val="24"/>
        </w:rPr>
        <w:t xml:space="preserve">. Целевой продукт </w:t>
      </w:r>
      <w:r w:rsidR="00BD5768" w:rsidRPr="00D818BE">
        <w:rPr>
          <w:sz w:val="24"/>
          <w:szCs w:val="24"/>
        </w:rPr>
        <w:t>Вещество выделяли выпариванием</w:t>
      </w:r>
      <w:r w:rsidR="00D818BE" w:rsidRPr="00D818BE">
        <w:rPr>
          <w:sz w:val="24"/>
          <w:szCs w:val="24"/>
        </w:rPr>
        <w:t xml:space="preserve"> </w:t>
      </w:r>
      <w:r w:rsidR="00666FD0" w:rsidRPr="00D818BE">
        <w:rPr>
          <w:sz w:val="24"/>
          <w:szCs w:val="24"/>
        </w:rPr>
        <w:t>и высушивали</w:t>
      </w:r>
      <w:r w:rsidR="00D818BE" w:rsidRPr="00D818BE">
        <w:rPr>
          <w:sz w:val="24"/>
          <w:szCs w:val="24"/>
        </w:rPr>
        <w:t xml:space="preserve"> до постоянной массы</w:t>
      </w:r>
      <w:r w:rsidR="00666FD0" w:rsidRPr="00D818BE">
        <w:rPr>
          <w:sz w:val="24"/>
          <w:szCs w:val="24"/>
        </w:rPr>
        <w:t>.</w:t>
      </w:r>
      <w:r w:rsidR="000E1EB6" w:rsidRPr="00D818BE">
        <w:rPr>
          <w:sz w:val="24"/>
          <w:szCs w:val="24"/>
        </w:rPr>
        <w:t xml:space="preserve"> </w:t>
      </w:r>
      <w:r w:rsidR="00907450" w:rsidRPr="00D818BE">
        <w:rPr>
          <w:sz w:val="24"/>
          <w:szCs w:val="24"/>
        </w:rPr>
        <w:t>Состав получающихся в реакции нитрования сложных смесей продуктов определяли на основе расшифровки спектров ЯМР</w:t>
      </w:r>
      <w:r w:rsidR="00D818BE" w:rsidRPr="00D818BE">
        <w:rPr>
          <w:sz w:val="24"/>
          <w:szCs w:val="24"/>
        </w:rPr>
        <w:t xml:space="preserve"> [</w:t>
      </w:r>
      <w:r w:rsidR="00446AD4" w:rsidRPr="00446AD4">
        <w:rPr>
          <w:sz w:val="24"/>
          <w:szCs w:val="24"/>
        </w:rPr>
        <w:t>3]</w:t>
      </w:r>
      <w:r w:rsidR="00907450" w:rsidRPr="00D818BE">
        <w:rPr>
          <w:sz w:val="24"/>
          <w:szCs w:val="24"/>
        </w:rPr>
        <w:t>.</w:t>
      </w:r>
    </w:p>
    <w:p w14:paraId="422D0021" w14:textId="5214818D" w:rsidR="00AB4D57" w:rsidRPr="00AB4D57" w:rsidRDefault="001F4952" w:rsidP="001F4952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выполнена в </w:t>
      </w:r>
      <w:r w:rsidRPr="001F4952">
        <w:rPr>
          <w:sz w:val="24"/>
          <w:szCs w:val="24"/>
        </w:rPr>
        <w:t>Федеральн</w:t>
      </w:r>
      <w:r>
        <w:rPr>
          <w:sz w:val="24"/>
          <w:szCs w:val="24"/>
        </w:rPr>
        <w:t>ом</w:t>
      </w:r>
      <w:r w:rsidRPr="001F4952">
        <w:rPr>
          <w:sz w:val="24"/>
          <w:szCs w:val="24"/>
        </w:rPr>
        <w:t xml:space="preserve"> исследовательск</w:t>
      </w:r>
      <w:r>
        <w:rPr>
          <w:sz w:val="24"/>
          <w:szCs w:val="24"/>
        </w:rPr>
        <w:t>ом</w:t>
      </w:r>
      <w:r w:rsidRPr="001F4952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е</w:t>
      </w:r>
      <w:r w:rsidRPr="001F4952">
        <w:rPr>
          <w:sz w:val="24"/>
          <w:szCs w:val="24"/>
        </w:rPr>
        <w:t xml:space="preserve"> проблем химической физики и медицинской химии РАН</w:t>
      </w:r>
      <w:r>
        <w:rPr>
          <w:sz w:val="24"/>
          <w:szCs w:val="24"/>
        </w:rPr>
        <w:t xml:space="preserve">. </w:t>
      </w:r>
      <w:r w:rsidR="00AB4D57">
        <w:rPr>
          <w:sz w:val="24"/>
          <w:szCs w:val="24"/>
        </w:rPr>
        <w:t>Автор выража</w:t>
      </w:r>
      <w:r w:rsidR="00F64E77">
        <w:rPr>
          <w:sz w:val="24"/>
          <w:szCs w:val="24"/>
        </w:rPr>
        <w:t>ет</w:t>
      </w:r>
      <w:r w:rsidR="00AB4D57">
        <w:rPr>
          <w:sz w:val="24"/>
          <w:szCs w:val="24"/>
        </w:rPr>
        <w:t xml:space="preserve"> глубокую благодарность научн</w:t>
      </w:r>
      <w:r>
        <w:rPr>
          <w:sz w:val="24"/>
          <w:szCs w:val="24"/>
        </w:rPr>
        <w:t>ым</w:t>
      </w:r>
      <w:r w:rsidR="00AB4D57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ям</w:t>
      </w:r>
      <w:r w:rsidR="00600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к.х.н. Даровских А.В., </w:t>
      </w:r>
      <w:r w:rsidR="00AB4D57">
        <w:rPr>
          <w:sz w:val="24"/>
          <w:szCs w:val="24"/>
        </w:rPr>
        <w:t xml:space="preserve">академику </w:t>
      </w:r>
      <w:r w:rsidR="00AB4D57" w:rsidRPr="00AB4D57">
        <w:rPr>
          <w:sz w:val="24"/>
          <w:szCs w:val="24"/>
        </w:rPr>
        <w:t>Михайлов</w:t>
      </w:r>
      <w:r w:rsidR="00AB4D57">
        <w:rPr>
          <w:sz w:val="24"/>
          <w:szCs w:val="24"/>
        </w:rPr>
        <w:t>у</w:t>
      </w:r>
      <w:r w:rsidR="00AB4D57" w:rsidRPr="00AB4D57">
        <w:rPr>
          <w:sz w:val="24"/>
          <w:szCs w:val="24"/>
        </w:rPr>
        <w:t xml:space="preserve"> Ю.М.</w:t>
      </w:r>
    </w:p>
    <w:p w14:paraId="7A3CA997" w14:textId="77777777" w:rsidR="00706546" w:rsidRDefault="00F64E77" w:rsidP="00706546">
      <w:pPr>
        <w:ind w:firstLine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14:paraId="0443114D" w14:textId="77777777" w:rsidR="008F2519" w:rsidRPr="008F2519" w:rsidRDefault="00F64E77" w:rsidP="00F3780F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8F2519">
        <w:rPr>
          <w:sz w:val="24"/>
          <w:szCs w:val="24"/>
        </w:rPr>
        <w:t>Михайлов Ю.М., Даровских А.В., Романова Л.Б., Рахимова М.А., Климанова Е.Н., Файнгольд И.И.</w:t>
      </w:r>
      <w:r w:rsidRPr="008F2519">
        <w:rPr>
          <w:sz w:val="24"/>
          <w:szCs w:val="24"/>
        </w:rPr>
        <w:t xml:space="preserve"> // Технологии безопасности жизнедеятельности. 2023. N. 3. С. 5–14. DOI: 10.17223/7783494/3/1</w:t>
      </w:r>
    </w:p>
    <w:p w14:paraId="1BFB6BCD" w14:textId="77777777" w:rsidR="008F2519" w:rsidRDefault="00F64E77" w:rsidP="00F3780F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8F2519">
        <w:rPr>
          <w:sz w:val="24"/>
          <w:szCs w:val="24"/>
        </w:rPr>
        <w:t>Ю. М. Михайлов, Л. Б. Романова, А. Е. Тарасов, М. А. Рахимова, А. В. Даровских, Л. С. Баринова. Журнал прикладной химии. 2018, Т. 91. Вып. 7.</w:t>
      </w:r>
    </w:p>
    <w:p w14:paraId="17634D20" w14:textId="77777777" w:rsidR="008F2519" w:rsidRPr="008F2519" w:rsidRDefault="00F64E77" w:rsidP="00F3780F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8F2519">
        <w:rPr>
          <w:sz w:val="24"/>
          <w:szCs w:val="24"/>
        </w:rPr>
        <w:t xml:space="preserve">Романова Л.Б., </w:t>
      </w:r>
      <w:r w:rsidRPr="008F2519">
        <w:rPr>
          <w:sz w:val="24"/>
          <w:szCs w:val="24"/>
        </w:rPr>
        <w:t>Баринова Л.С., Лагодзинская Г.В., Казаков А.И., Михайлов Ю.М. // ЖПХ 2014. Т. 87. № 12. С. 1809–1815. DOI:10.1134/S1070427214120155</w:t>
      </w:r>
    </w:p>
    <w:sectPr w:rsidR="008F2519" w:rsidRPr="008F2519" w:rsidSect="00121AEC">
      <w:endnotePr>
        <w:numFmt w:val="decimal"/>
      </w:endnotePr>
      <w:type w:val="continuous"/>
      <w:pgSz w:w="11906" w:h="16838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904206"/>
    <w:multiLevelType w:val="hybridMultilevel"/>
    <w:tmpl w:val="EC725664"/>
    <w:lvl w:ilvl="0" w:tplc="5B3ECC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A6CEABE0" w:tentative="1">
      <w:start w:val="1"/>
      <w:numFmt w:val="lowerLetter"/>
      <w:lvlText w:val="%2."/>
      <w:lvlJc w:val="left"/>
      <w:pPr>
        <w:ind w:left="1477" w:hanging="360"/>
      </w:pPr>
    </w:lvl>
    <w:lvl w:ilvl="2" w:tplc="536E00EC" w:tentative="1">
      <w:start w:val="1"/>
      <w:numFmt w:val="lowerRoman"/>
      <w:lvlText w:val="%3."/>
      <w:lvlJc w:val="right"/>
      <w:pPr>
        <w:ind w:left="2197" w:hanging="180"/>
      </w:pPr>
    </w:lvl>
    <w:lvl w:ilvl="3" w:tplc="D5D849F2" w:tentative="1">
      <w:start w:val="1"/>
      <w:numFmt w:val="decimal"/>
      <w:lvlText w:val="%4."/>
      <w:lvlJc w:val="left"/>
      <w:pPr>
        <w:ind w:left="2917" w:hanging="360"/>
      </w:pPr>
    </w:lvl>
    <w:lvl w:ilvl="4" w:tplc="1E1C97DC" w:tentative="1">
      <w:start w:val="1"/>
      <w:numFmt w:val="lowerLetter"/>
      <w:lvlText w:val="%5."/>
      <w:lvlJc w:val="left"/>
      <w:pPr>
        <w:ind w:left="3637" w:hanging="360"/>
      </w:pPr>
    </w:lvl>
    <w:lvl w:ilvl="5" w:tplc="7BCC9E08" w:tentative="1">
      <w:start w:val="1"/>
      <w:numFmt w:val="lowerRoman"/>
      <w:lvlText w:val="%6."/>
      <w:lvlJc w:val="right"/>
      <w:pPr>
        <w:ind w:left="4357" w:hanging="180"/>
      </w:pPr>
    </w:lvl>
    <w:lvl w:ilvl="6" w:tplc="137616F0" w:tentative="1">
      <w:start w:val="1"/>
      <w:numFmt w:val="decimal"/>
      <w:lvlText w:val="%7."/>
      <w:lvlJc w:val="left"/>
      <w:pPr>
        <w:ind w:left="5077" w:hanging="360"/>
      </w:pPr>
    </w:lvl>
    <w:lvl w:ilvl="7" w:tplc="3EE2CBC2" w:tentative="1">
      <w:start w:val="1"/>
      <w:numFmt w:val="lowerLetter"/>
      <w:lvlText w:val="%8."/>
      <w:lvlJc w:val="left"/>
      <w:pPr>
        <w:ind w:left="5797" w:hanging="360"/>
      </w:pPr>
    </w:lvl>
    <w:lvl w:ilvl="8" w:tplc="50984F10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endnotePr>
    <w:numFmt w:val="decimal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903"/>
    <w:rsid w:val="000463FB"/>
    <w:rsid w:val="000828C6"/>
    <w:rsid w:val="000A0984"/>
    <w:rsid w:val="000A792C"/>
    <w:rsid w:val="000B6269"/>
    <w:rsid w:val="000E1414"/>
    <w:rsid w:val="000E1EB6"/>
    <w:rsid w:val="000E2162"/>
    <w:rsid w:val="000E58B8"/>
    <w:rsid w:val="00121AEC"/>
    <w:rsid w:val="00185979"/>
    <w:rsid w:val="00196903"/>
    <w:rsid w:val="001B5C82"/>
    <w:rsid w:val="001C2F3D"/>
    <w:rsid w:val="001F4952"/>
    <w:rsid w:val="002132C8"/>
    <w:rsid w:val="00253EAE"/>
    <w:rsid w:val="0034518D"/>
    <w:rsid w:val="003637A7"/>
    <w:rsid w:val="00390C98"/>
    <w:rsid w:val="003C26E7"/>
    <w:rsid w:val="003D244D"/>
    <w:rsid w:val="003D3D7F"/>
    <w:rsid w:val="00446AD4"/>
    <w:rsid w:val="004605EA"/>
    <w:rsid w:val="004B6A0E"/>
    <w:rsid w:val="00501A28"/>
    <w:rsid w:val="00593257"/>
    <w:rsid w:val="005A5BA0"/>
    <w:rsid w:val="005C596E"/>
    <w:rsid w:val="005E0D63"/>
    <w:rsid w:val="00600260"/>
    <w:rsid w:val="006063D0"/>
    <w:rsid w:val="00612EEB"/>
    <w:rsid w:val="00630F7E"/>
    <w:rsid w:val="00666FD0"/>
    <w:rsid w:val="00681DC7"/>
    <w:rsid w:val="006858B1"/>
    <w:rsid w:val="00695038"/>
    <w:rsid w:val="006B187A"/>
    <w:rsid w:val="006E3740"/>
    <w:rsid w:val="00706546"/>
    <w:rsid w:val="00744A65"/>
    <w:rsid w:val="0076355D"/>
    <w:rsid w:val="0078157F"/>
    <w:rsid w:val="007D51C4"/>
    <w:rsid w:val="00804416"/>
    <w:rsid w:val="0081075E"/>
    <w:rsid w:val="00830715"/>
    <w:rsid w:val="0083388B"/>
    <w:rsid w:val="00896711"/>
    <w:rsid w:val="008A5025"/>
    <w:rsid w:val="008C6091"/>
    <w:rsid w:val="008D06C4"/>
    <w:rsid w:val="008E14ED"/>
    <w:rsid w:val="008E3FFD"/>
    <w:rsid w:val="008E5FA5"/>
    <w:rsid w:val="008F1968"/>
    <w:rsid w:val="008F2519"/>
    <w:rsid w:val="00907450"/>
    <w:rsid w:val="00916106"/>
    <w:rsid w:val="009213F6"/>
    <w:rsid w:val="00934A11"/>
    <w:rsid w:val="00945BFE"/>
    <w:rsid w:val="009537F4"/>
    <w:rsid w:val="00A158F4"/>
    <w:rsid w:val="00A34679"/>
    <w:rsid w:val="00A61285"/>
    <w:rsid w:val="00A72E88"/>
    <w:rsid w:val="00AB4D57"/>
    <w:rsid w:val="00AE0E14"/>
    <w:rsid w:val="00AF648B"/>
    <w:rsid w:val="00B17B6F"/>
    <w:rsid w:val="00B4515F"/>
    <w:rsid w:val="00B45BB3"/>
    <w:rsid w:val="00B52420"/>
    <w:rsid w:val="00B669EC"/>
    <w:rsid w:val="00B72114"/>
    <w:rsid w:val="00BD5768"/>
    <w:rsid w:val="00BF1300"/>
    <w:rsid w:val="00BF5091"/>
    <w:rsid w:val="00C06298"/>
    <w:rsid w:val="00C34E88"/>
    <w:rsid w:val="00C77DFC"/>
    <w:rsid w:val="00C90E1B"/>
    <w:rsid w:val="00CB164C"/>
    <w:rsid w:val="00CF21F7"/>
    <w:rsid w:val="00D37A60"/>
    <w:rsid w:val="00D818BE"/>
    <w:rsid w:val="00DE6A38"/>
    <w:rsid w:val="00E20059"/>
    <w:rsid w:val="00E83991"/>
    <w:rsid w:val="00E8784F"/>
    <w:rsid w:val="00F3780F"/>
    <w:rsid w:val="00F64E77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9A039"/>
  <w15:docId w15:val="{75148BB5-ACCF-455C-B8CB-BCE43FBE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00" w:after="28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4">
    <w:name w:val="Hyperlink"/>
    <w:rPr>
      <w:color w:val="0000FF"/>
      <w:u w:val="single"/>
    </w:rPr>
  </w:style>
  <w:style w:type="character" w:customStyle="1" w:styleId="organictitlecontentspan">
    <w:name w:val="organictitlecontentspan"/>
    <w:basedOn w:val="DefaultParagraphFont0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Pr>
      <w:sz w:val="24"/>
      <w:szCs w:val="24"/>
    </w:rPr>
  </w:style>
  <w:style w:type="paragraph" w:styleId="a5">
    <w:name w:val="List"/>
    <w:basedOn w:val="a0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7">
    <w:name w:val="Title"/>
    <w:basedOn w:val="a"/>
    <w:next w:val="a8"/>
    <w:qFormat/>
    <w:pPr>
      <w:ind w:left="415" w:right="421"/>
      <w:jc w:val="center"/>
    </w:pPr>
    <w:rPr>
      <w:b/>
      <w:bCs/>
      <w:sz w:val="24"/>
      <w:szCs w:val="24"/>
    </w:rPr>
  </w:style>
  <w:style w:type="paragraph" w:styleId="a8">
    <w:name w:val="Subtitle"/>
    <w:basedOn w:val="1"/>
    <w:next w:val="a0"/>
    <w:qFormat/>
    <w:pPr>
      <w:jc w:val="center"/>
    </w:pPr>
    <w:rPr>
      <w:i/>
      <w:iCs/>
    </w:rPr>
  </w:style>
  <w:style w:type="paragraph" w:customStyle="1" w:styleId="11">
    <w:name w:val="Абзац списка1"/>
    <w:basedOn w:val="a"/>
  </w:style>
  <w:style w:type="paragraph" w:customStyle="1" w:styleId="TableParagraph">
    <w:name w:val="Table Paragraph"/>
    <w:basedOn w:val="a"/>
  </w:style>
  <w:style w:type="paragraph" w:customStyle="1" w:styleId="12">
    <w:name w:val="Обычный (Интернет)1"/>
    <w:basedOn w:val="a"/>
    <w:pPr>
      <w:spacing w:before="100" w:after="28"/>
    </w:pPr>
    <w:rPr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95038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95038"/>
    <w:rPr>
      <w:lang w:eastAsia="ar-SA"/>
    </w:rPr>
  </w:style>
  <w:style w:type="character" w:styleId="ab">
    <w:name w:val="endnote reference"/>
    <w:uiPriority w:val="99"/>
    <w:semiHidden/>
    <w:unhideWhenUsed/>
    <w:rsid w:val="0069503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06546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06546"/>
    <w:rPr>
      <w:lang w:eastAsia="ar-SA"/>
    </w:rPr>
  </w:style>
  <w:style w:type="character" w:styleId="ae">
    <w:name w:val="footnote reference"/>
    <w:uiPriority w:val="99"/>
    <w:semiHidden/>
    <w:unhideWhenUsed/>
    <w:rsid w:val="00706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9277-FF8B-46EA-9DA0-EB166EDD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Fishbed</cp:lastModifiedBy>
  <cp:revision>34</cp:revision>
  <dcterms:created xsi:type="dcterms:W3CDTF">2024-02-15T08:26:00Z</dcterms:created>
  <dcterms:modified xsi:type="dcterms:W3CDTF">2024-02-15T11:58:00Z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