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3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Азокрасители</w:t>
      </w:r>
      <w:proofErr w:type="spellEnd"/>
      <w:r>
        <w:rPr>
          <w:b/>
          <w:color w:val="000000"/>
        </w:rPr>
        <w:t xml:space="preserve"> ряда 2-нафтола в синтезе </w:t>
      </w:r>
      <w:proofErr w:type="spellStart"/>
      <w:r>
        <w:rPr>
          <w:b/>
          <w:color w:val="000000"/>
        </w:rPr>
        <w:t>олигомерных</w:t>
      </w:r>
      <w:proofErr w:type="spellEnd"/>
      <w:r>
        <w:rPr>
          <w:b/>
          <w:color w:val="000000"/>
        </w:rPr>
        <w:t xml:space="preserve"> красителей </w:t>
      </w:r>
    </w:p>
    <w:p w:rsidR="00674293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Бурмистров О.Д., </w:t>
      </w:r>
      <w:proofErr w:type="spellStart"/>
      <w:r>
        <w:rPr>
          <w:b/>
          <w:i/>
          <w:color w:val="000000"/>
        </w:rPr>
        <w:t>Масленченко</w:t>
      </w:r>
      <w:proofErr w:type="spellEnd"/>
      <w:r>
        <w:rPr>
          <w:b/>
          <w:i/>
          <w:color w:val="000000"/>
        </w:rPr>
        <w:t xml:space="preserve"> А.Ю.</w:t>
      </w:r>
    </w:p>
    <w:p w:rsidR="00674293" w:rsidRPr="00D26DDF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:rsidR="00674293" w:rsidRPr="00921D45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РХТУ им. Д.И. Менделеева, </w:t>
      </w:r>
    </w:p>
    <w:p w:rsidR="00674293" w:rsidRPr="00391C38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НПМ, Москва, Россия</w:t>
      </w:r>
    </w:p>
    <w:p w:rsidR="00674293" w:rsidRPr="00D26DDF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hyperlink r:id="rId5" w:history="1">
        <w:r w:rsidRPr="00996409">
          <w:rPr>
            <w:rStyle w:val="a3"/>
            <w:i/>
            <w:lang w:val="en-US"/>
          </w:rPr>
          <w:t>burmistrov</w:t>
        </w:r>
        <w:r w:rsidRPr="00D26DDF">
          <w:rPr>
            <w:rStyle w:val="a3"/>
            <w:i/>
          </w:rPr>
          <w:t>.</w:t>
        </w:r>
        <w:r w:rsidRPr="00996409">
          <w:rPr>
            <w:rStyle w:val="a3"/>
            <w:i/>
            <w:lang w:val="en-US"/>
          </w:rPr>
          <w:t>chem</w:t>
        </w:r>
        <w:r w:rsidRPr="00D26DDF">
          <w:rPr>
            <w:rStyle w:val="a3"/>
            <w:i/>
          </w:rPr>
          <w:t>@</w:t>
        </w:r>
        <w:r w:rsidRPr="00996409">
          <w:rPr>
            <w:rStyle w:val="a3"/>
            <w:i/>
            <w:lang w:val="en-US"/>
          </w:rPr>
          <w:t>gmail</w:t>
        </w:r>
        <w:r w:rsidRPr="00D26DDF">
          <w:rPr>
            <w:rStyle w:val="a3"/>
            <w:i/>
          </w:rPr>
          <w:t>.</w:t>
        </w:r>
        <w:r w:rsidRPr="00996409">
          <w:rPr>
            <w:rStyle w:val="a3"/>
            <w:i/>
            <w:lang w:val="en-US"/>
          </w:rPr>
          <w:t>com</w:t>
        </w:r>
      </w:hyperlink>
    </w:p>
    <w:p w:rsidR="00674293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B0709">
        <w:t xml:space="preserve">На основе 3-гидрокси-2-нафтойной кислоты и </w:t>
      </w:r>
      <w:proofErr w:type="spellStart"/>
      <w:r w:rsidRPr="009B0709">
        <w:t>азотола</w:t>
      </w:r>
      <w:proofErr w:type="spellEnd"/>
      <w:r w:rsidRPr="009B0709">
        <w:t xml:space="preserve"> </w:t>
      </w:r>
      <w:r w:rsidR="00F424E8" w:rsidRPr="00D26DDF">
        <w:t>“</w:t>
      </w:r>
      <w:r w:rsidRPr="009B0709">
        <w:t>ОА</w:t>
      </w:r>
      <w:r w:rsidR="00F424E8" w:rsidRPr="00D26DDF">
        <w:t>”</w:t>
      </w:r>
      <w:r w:rsidRPr="009B0709">
        <w:t xml:space="preserve"> (</w:t>
      </w:r>
      <w:proofErr w:type="spellStart"/>
      <w:r w:rsidRPr="009B0709">
        <w:t>азосоставляющие</w:t>
      </w:r>
      <w:proofErr w:type="spellEnd"/>
      <w:r w:rsidRPr="009B0709">
        <w:t>)</w:t>
      </w:r>
      <w:r w:rsidRPr="00D26DDF">
        <w:t>,</w:t>
      </w:r>
      <w:r w:rsidRPr="009B0709">
        <w:t xml:space="preserve"> </w:t>
      </w:r>
      <w:proofErr w:type="spellStart"/>
      <w:r w:rsidRPr="009B0709">
        <w:t>антраниловой</w:t>
      </w:r>
      <w:proofErr w:type="spellEnd"/>
      <w:r w:rsidRPr="009B0709">
        <w:t xml:space="preserve"> и 4-аминобензойной кислот (</w:t>
      </w:r>
      <w:proofErr w:type="spellStart"/>
      <w:r w:rsidRPr="009B0709">
        <w:t>диазосоставляющие</w:t>
      </w:r>
      <w:proofErr w:type="spellEnd"/>
      <w:r w:rsidRPr="009B0709">
        <w:t xml:space="preserve">) синтезированы карбоксилсодержащие </w:t>
      </w:r>
      <w:proofErr w:type="spellStart"/>
      <w:r w:rsidRPr="009B0709">
        <w:t>азокрасители</w:t>
      </w:r>
      <w:proofErr w:type="spellEnd"/>
      <w:r w:rsidRPr="009B0709">
        <w:t xml:space="preserve"> (1</w:t>
      </w:r>
      <w:r>
        <w:rPr>
          <w:lang w:val="en-US"/>
        </w:rPr>
        <w:t>a</w:t>
      </w:r>
      <w:r w:rsidRPr="009B0709">
        <w:t>-</w:t>
      </w:r>
      <w:r>
        <w:rPr>
          <w:lang w:val="en-US"/>
        </w:rPr>
        <w:t>c</w:t>
      </w:r>
      <w:r w:rsidRPr="009B0709">
        <w:t xml:space="preserve">), необходимые для получения </w:t>
      </w:r>
      <w:proofErr w:type="spellStart"/>
      <w:r w:rsidRPr="009B0709">
        <w:t>олигомерных</w:t>
      </w:r>
      <w:proofErr w:type="spellEnd"/>
      <w:r w:rsidRPr="009B0709">
        <w:t xml:space="preserve"> красителей (ОК)</w:t>
      </w:r>
      <w:r w:rsidR="00F424E8">
        <w:t xml:space="preserve"> (3</w:t>
      </w:r>
      <w:r w:rsidR="00F424E8">
        <w:rPr>
          <w:lang w:val="en-US"/>
        </w:rPr>
        <w:t>a</w:t>
      </w:r>
      <w:r w:rsidR="00F424E8" w:rsidRPr="00D26DDF">
        <w:t>-</w:t>
      </w:r>
      <w:r w:rsidR="00F424E8">
        <w:rPr>
          <w:lang w:val="en-US"/>
        </w:rPr>
        <w:t>c</w:t>
      </w:r>
      <w:r w:rsidR="00F424E8" w:rsidRPr="00D26DDF">
        <w:t>)</w:t>
      </w:r>
      <w:r w:rsidRPr="009B0709">
        <w:t xml:space="preserve"> при взаимодействии с </w:t>
      </w:r>
      <w:proofErr w:type="spellStart"/>
      <w:r w:rsidRPr="009B0709">
        <w:t>эпоксиолигомером</w:t>
      </w:r>
      <w:proofErr w:type="spellEnd"/>
      <w:r w:rsidRPr="009B0709">
        <w:t xml:space="preserve"> (</w:t>
      </w:r>
      <w:r w:rsidRPr="00D26DDF">
        <w:t>2</w:t>
      </w:r>
      <w:r w:rsidRPr="009B0709">
        <w:t>). Красители 1</w:t>
      </w:r>
      <w:r w:rsidR="00F424E8">
        <w:rPr>
          <w:lang w:val="en-US"/>
        </w:rPr>
        <w:t>a</w:t>
      </w:r>
      <w:r w:rsidR="00F424E8" w:rsidRPr="00D26DDF">
        <w:t>-</w:t>
      </w:r>
      <w:r w:rsidR="00F424E8">
        <w:rPr>
          <w:lang w:val="en-US"/>
        </w:rPr>
        <w:t>c</w:t>
      </w:r>
      <w:r w:rsidRPr="009B0709">
        <w:t xml:space="preserve"> имеют красный цвет, оттенок которого определяется положением полос поглощения и соотношением интенсивностей в ЭСП </w:t>
      </w:r>
      <w:proofErr w:type="spellStart"/>
      <w:r w:rsidRPr="009B0709">
        <w:t>кетогидраз</w:t>
      </w:r>
      <w:proofErr w:type="gramStart"/>
      <w:r w:rsidRPr="009B0709">
        <w:t>о</w:t>
      </w:r>
      <w:proofErr w:type="spellEnd"/>
      <w:r w:rsidRPr="009B0709">
        <w:t>-</w:t>
      </w:r>
      <w:proofErr w:type="gramEnd"/>
      <w:r w:rsidRPr="009B0709">
        <w:t xml:space="preserve"> (красного, 506-528 нм</w:t>
      </w:r>
      <w:r w:rsidR="00F424E8" w:rsidRPr="00D26DDF">
        <w:t xml:space="preserve"> 1</w:t>
      </w:r>
      <w:r w:rsidR="00F424E8">
        <w:rPr>
          <w:lang w:val="en-US"/>
        </w:rPr>
        <w:t>a</w:t>
      </w:r>
      <w:r w:rsidR="00F424E8" w:rsidRPr="00D26DDF">
        <w:t>’-</w:t>
      </w:r>
      <w:r w:rsidR="00F424E8">
        <w:rPr>
          <w:lang w:val="en-US"/>
        </w:rPr>
        <w:t>c</w:t>
      </w:r>
      <w:r w:rsidR="00F424E8" w:rsidRPr="00D26DDF">
        <w:t>’</w:t>
      </w:r>
      <w:r w:rsidRPr="009B0709">
        <w:t xml:space="preserve">) и </w:t>
      </w:r>
      <w:proofErr w:type="spellStart"/>
      <w:r w:rsidRPr="009B0709">
        <w:t>гидроксиазо</w:t>
      </w:r>
      <w:proofErr w:type="spellEnd"/>
      <w:r w:rsidRPr="009B0709">
        <w:t>- (желтого, 400-416 нм</w:t>
      </w:r>
      <w:r w:rsidR="00F424E8" w:rsidRPr="00D26DDF">
        <w:t xml:space="preserve"> 1</w:t>
      </w:r>
      <w:r w:rsidR="00F424E8">
        <w:rPr>
          <w:lang w:val="en-US"/>
        </w:rPr>
        <w:t>a</w:t>
      </w:r>
      <w:r w:rsidR="00F424E8" w:rsidRPr="00D26DDF">
        <w:t>-</w:t>
      </w:r>
      <w:r w:rsidR="00F424E8">
        <w:rPr>
          <w:lang w:val="en-US"/>
        </w:rPr>
        <w:t>c</w:t>
      </w:r>
      <w:r w:rsidRPr="009B0709">
        <w:t xml:space="preserve">) </w:t>
      </w:r>
      <w:proofErr w:type="spellStart"/>
      <w:r w:rsidRPr="009B0709">
        <w:t>таутомеров</w:t>
      </w:r>
      <w:proofErr w:type="spellEnd"/>
      <w:r w:rsidRPr="009B0709">
        <w:t xml:space="preserve">. </w:t>
      </w:r>
      <w:proofErr w:type="spellStart"/>
      <w:r w:rsidRPr="009B0709">
        <w:t>Кетогидразонный</w:t>
      </w:r>
      <w:proofErr w:type="spellEnd"/>
      <w:r w:rsidRPr="009B0709">
        <w:t xml:space="preserve"> </w:t>
      </w:r>
      <w:proofErr w:type="spellStart"/>
      <w:r w:rsidRPr="009B0709">
        <w:t>таутомер</w:t>
      </w:r>
      <w:proofErr w:type="spellEnd"/>
      <w:r w:rsidRPr="009B0709">
        <w:t xml:space="preserve"> в красителях 1</w:t>
      </w:r>
      <w:r>
        <w:rPr>
          <w:lang w:val="en-US"/>
        </w:rPr>
        <w:t>a</w:t>
      </w:r>
      <w:r w:rsidRPr="00D26DDF">
        <w:t>-</w:t>
      </w:r>
      <w:r>
        <w:rPr>
          <w:lang w:val="en-US"/>
        </w:rPr>
        <w:t>c</w:t>
      </w:r>
      <w:r w:rsidRPr="009B0709">
        <w:t xml:space="preserve"> стабилизируется за счет различных вариантов ВМВС </w:t>
      </w:r>
      <w:proofErr w:type="gramStart"/>
      <w:r w:rsidRPr="009B0709">
        <w:t>Н-О</w:t>
      </w:r>
      <w:proofErr w:type="gramEnd"/>
      <w:r w:rsidRPr="009B0709">
        <w:t xml:space="preserve"> типа. Соотношение интенсивностей </w:t>
      </w:r>
      <w:proofErr w:type="spellStart"/>
      <w:r w:rsidRPr="009B0709">
        <w:t>кетогидраз</w:t>
      </w:r>
      <w:proofErr w:type="gramStart"/>
      <w:r w:rsidRPr="009B0709">
        <w:t>о</w:t>
      </w:r>
      <w:proofErr w:type="spellEnd"/>
      <w:r w:rsidRPr="009B0709">
        <w:t>-</w:t>
      </w:r>
      <w:proofErr w:type="gramEnd"/>
      <w:r w:rsidRPr="009B0709">
        <w:t xml:space="preserve"> и </w:t>
      </w:r>
      <w:proofErr w:type="spellStart"/>
      <w:r w:rsidRPr="009B0709">
        <w:t>гидроксиазотаутомеров</w:t>
      </w:r>
      <w:proofErr w:type="spellEnd"/>
      <w:r w:rsidRPr="009B0709">
        <w:t xml:space="preserve"> по данным ЭСП оценивается как 3:1, что определяет красный цвет растворов</w:t>
      </w:r>
      <w:r w:rsidR="00F424E8" w:rsidRPr="00D26DDF">
        <w:t xml:space="preserve"> </w:t>
      </w:r>
      <w:r w:rsidRPr="00D26DDF">
        <w:t>[1]</w:t>
      </w:r>
      <w:r w:rsidRPr="009B0709">
        <w:t xml:space="preserve">.  </w:t>
      </w:r>
    </w:p>
    <w:p w:rsidR="00674293" w:rsidRPr="00D26DDF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B0709">
        <w:t>Красители 1</w:t>
      </w:r>
      <w:r>
        <w:rPr>
          <w:lang w:val="en-US"/>
        </w:rPr>
        <w:t>a</w:t>
      </w:r>
      <w:r w:rsidRPr="00D26DDF">
        <w:t>-</w:t>
      </w:r>
      <w:r>
        <w:rPr>
          <w:lang w:val="en-US"/>
        </w:rPr>
        <w:t>c</w:t>
      </w:r>
      <w:r w:rsidRPr="009B0709">
        <w:t xml:space="preserve"> вступают во взаимодействие (контроль ТСХ), не требующее растворителя, при 160</w:t>
      </w:r>
      <w:r>
        <w:t>℃</w:t>
      </w:r>
      <w:r w:rsidRPr="009B0709">
        <w:t xml:space="preserve"> с олигомером </w:t>
      </w:r>
      <w:r w:rsidRPr="00D26DDF">
        <w:t>2</w:t>
      </w:r>
      <w:r w:rsidRPr="009B0709">
        <w:t xml:space="preserve"> , полученным из эпоксидной смолы и канифоли и имеющим эпоксидное число</w:t>
      </w:r>
      <w:r w:rsidRPr="00D26DDF">
        <w:t xml:space="preserve"> 5,3</w:t>
      </w:r>
      <w:r>
        <w:t>%</w:t>
      </w:r>
      <w:r w:rsidRPr="009B0709">
        <w:t xml:space="preserve">. Соответствующие ОК использованы при крашении ПВХ по стандартной методике. Получены равномерные, устойчивые к миграции окраски, цвет визуально близкий к красному обеспечивают для ПВХ все три ОК. Таким образом, взаимодействие карбоксильных групп в </w:t>
      </w:r>
      <w:proofErr w:type="spellStart"/>
      <w:r w:rsidRPr="009B0709">
        <w:t>азокрасителях</w:t>
      </w:r>
      <w:proofErr w:type="spellEnd"/>
      <w:r w:rsidRPr="009B0709">
        <w:t xml:space="preserve"> 1</w:t>
      </w:r>
      <w:r>
        <w:rPr>
          <w:lang w:val="en-US"/>
        </w:rPr>
        <w:t>a</w:t>
      </w:r>
      <w:r w:rsidRPr="00D26DDF">
        <w:t>-</w:t>
      </w:r>
      <w:r>
        <w:rPr>
          <w:lang w:val="en-US"/>
        </w:rPr>
        <w:t>c</w:t>
      </w:r>
      <w:r w:rsidRPr="009B0709">
        <w:t xml:space="preserve"> с </w:t>
      </w:r>
      <w:proofErr w:type="spellStart"/>
      <w:r w:rsidRPr="009B0709">
        <w:t>эпоксиолигомером</w:t>
      </w:r>
      <w:proofErr w:type="spellEnd"/>
      <w:r w:rsidRPr="009B0709">
        <w:t xml:space="preserve"> (т.е. их превращение в сложноэфирные группы) для исследованных соединений практически не влияет на цвет, определяемый соотношением указанных выше </w:t>
      </w:r>
      <w:proofErr w:type="spellStart"/>
      <w:r w:rsidRPr="009B0709">
        <w:t>таутомеров</w:t>
      </w:r>
      <w:proofErr w:type="spellEnd"/>
      <w:r w:rsidRPr="009B0709">
        <w:t>.</w:t>
      </w:r>
    </w:p>
    <w:p w:rsidR="00674293" w:rsidRDefault="00AA4BC7" w:rsidP="00D26D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A4BC7">
        <w:rPr>
          <w:noProof/>
        </w:rPr>
        <w:drawing>
          <wp:inline distT="0" distB="0" distL="0" distR="0">
            <wp:extent cx="5591026" cy="3051810"/>
            <wp:effectExtent l="19050" t="0" r="0" b="0"/>
            <wp:docPr id="1296308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08166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087" cy="30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93" w:rsidRPr="007D7C2F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Схема№1. Получени</w:t>
      </w:r>
      <w:r w:rsidR="00F424E8">
        <w:t>е</w:t>
      </w:r>
      <w:r>
        <w:t xml:space="preserve"> </w:t>
      </w:r>
      <w:r w:rsidR="00F424E8">
        <w:t>3</w:t>
      </w:r>
      <w:r w:rsidR="00F424E8">
        <w:rPr>
          <w:lang w:val="en-US"/>
        </w:rPr>
        <w:t>a</w:t>
      </w:r>
      <w:r w:rsidR="00F424E8" w:rsidRPr="00D26DDF">
        <w:t>-</w:t>
      </w:r>
      <w:r w:rsidR="00F424E8">
        <w:rPr>
          <w:lang w:val="en-US"/>
        </w:rPr>
        <w:t>c</w:t>
      </w:r>
      <w:r>
        <w:t xml:space="preserve"> на основе </w:t>
      </w:r>
      <w:proofErr w:type="gramStart"/>
      <w:r>
        <w:t>изучаемых</w:t>
      </w:r>
      <w:proofErr w:type="gramEnd"/>
      <w:r>
        <w:t xml:space="preserve"> </w:t>
      </w:r>
      <w:proofErr w:type="spellStart"/>
      <w:r>
        <w:t>азо-красителей</w:t>
      </w:r>
      <w:proofErr w:type="spellEnd"/>
      <w:r>
        <w:t>.</w:t>
      </w:r>
    </w:p>
    <w:p w:rsidR="00674293" w:rsidRDefault="00674293" w:rsidP="00674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674293" w:rsidRPr="00F424E8" w:rsidRDefault="00674293" w:rsidP="00D26DD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szCs w:val="28"/>
          <w:lang w:val="en-US"/>
        </w:rPr>
      </w:pPr>
      <w:r w:rsidRPr="00F424E8">
        <w:rPr>
          <w:szCs w:val="28"/>
          <w:lang w:val="en-US"/>
        </w:rPr>
        <w:t xml:space="preserve">R. </w:t>
      </w:r>
      <w:proofErr w:type="spellStart"/>
      <w:r w:rsidRPr="00F424E8">
        <w:rPr>
          <w:szCs w:val="28"/>
          <w:lang w:val="en-US"/>
        </w:rPr>
        <w:t>Jameel</w:t>
      </w:r>
      <w:proofErr w:type="spellEnd"/>
      <w:r w:rsidRPr="00F424E8">
        <w:rPr>
          <w:szCs w:val="28"/>
          <w:lang w:val="en-US"/>
        </w:rPr>
        <w:t xml:space="preserve"> </w:t>
      </w:r>
      <w:proofErr w:type="spellStart"/>
      <w:r w:rsidRPr="00F424E8">
        <w:rPr>
          <w:szCs w:val="28"/>
          <w:lang w:val="en-US"/>
        </w:rPr>
        <w:t>Mhessn</w:t>
      </w:r>
      <w:proofErr w:type="spellEnd"/>
      <w:r w:rsidRPr="00F424E8">
        <w:rPr>
          <w:szCs w:val="28"/>
          <w:lang w:val="en-US"/>
        </w:rPr>
        <w:t xml:space="preserve">. Synthesis and Characterization of </w:t>
      </w:r>
      <w:proofErr w:type="spellStart"/>
      <w:r w:rsidRPr="00F424E8">
        <w:rPr>
          <w:szCs w:val="28"/>
          <w:lang w:val="en-US"/>
        </w:rPr>
        <w:t>azo</w:t>
      </w:r>
      <w:proofErr w:type="spellEnd"/>
      <w:r w:rsidRPr="00F424E8">
        <w:rPr>
          <w:szCs w:val="28"/>
          <w:lang w:val="en-US"/>
        </w:rPr>
        <w:t xml:space="preserve"> dyes </w:t>
      </w:r>
      <w:proofErr w:type="spellStart"/>
      <w:r w:rsidRPr="00F424E8">
        <w:rPr>
          <w:szCs w:val="28"/>
          <w:lang w:val="en-US"/>
        </w:rPr>
        <w:t>para</w:t>
      </w:r>
      <w:proofErr w:type="spellEnd"/>
      <w:r w:rsidRPr="00F424E8">
        <w:rPr>
          <w:szCs w:val="28"/>
          <w:lang w:val="en-US"/>
        </w:rPr>
        <w:t xml:space="preserve"> red and new derivatives // Journal of Chemistry. – 2012. – V. 9 (1). – 7 p.</w:t>
      </w:r>
    </w:p>
    <w:p w:rsidR="0017795C" w:rsidRPr="00D26DDF" w:rsidRDefault="0017795C">
      <w:pPr>
        <w:rPr>
          <w:lang w:val="en-US"/>
        </w:rPr>
      </w:pPr>
    </w:p>
    <w:sectPr w:rsidR="0017795C" w:rsidRPr="00D26DDF" w:rsidSect="00B445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62FE"/>
    <w:multiLevelType w:val="hybridMultilevel"/>
    <w:tmpl w:val="2EB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93"/>
    <w:rsid w:val="0017795C"/>
    <w:rsid w:val="001C609B"/>
    <w:rsid w:val="0042790C"/>
    <w:rsid w:val="00674293"/>
    <w:rsid w:val="006B0BC7"/>
    <w:rsid w:val="006F3240"/>
    <w:rsid w:val="00AA4BC7"/>
    <w:rsid w:val="00B445DE"/>
    <w:rsid w:val="00D26DDF"/>
    <w:rsid w:val="00F4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2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24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D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urmistrov.ch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Бурмистров</dc:creator>
  <cp:lastModifiedBy>Tatiana Dubinina</cp:lastModifiedBy>
  <cp:revision>2</cp:revision>
  <dcterms:created xsi:type="dcterms:W3CDTF">2024-03-05T23:52:00Z</dcterms:created>
  <dcterms:modified xsi:type="dcterms:W3CDTF">2024-03-05T23:52:00Z</dcterms:modified>
</cp:coreProperties>
</file>