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B534F0" w:rsidP="005B4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люминесцентных производных бензо</w:t>
      </w:r>
      <w:r w:rsidRPr="00B534F0">
        <w:rPr>
          <w:b/>
          <w:color w:val="000000"/>
        </w:rPr>
        <w:t>[</w:t>
      </w:r>
      <w:r w:rsidRPr="000A178D">
        <w:rPr>
          <w:b/>
          <w:i/>
          <w:color w:val="000000"/>
          <w:lang w:val="en-US"/>
        </w:rPr>
        <w:t>e</w:t>
      </w:r>
      <w:r w:rsidRPr="00B534F0">
        <w:rPr>
          <w:b/>
          <w:color w:val="000000"/>
        </w:rPr>
        <w:t>]</w:t>
      </w:r>
      <w:r>
        <w:rPr>
          <w:b/>
          <w:color w:val="000000"/>
        </w:rPr>
        <w:t>индола</w:t>
      </w:r>
      <w:r w:rsidR="005B47BE">
        <w:rPr>
          <w:b/>
          <w:color w:val="000000"/>
        </w:rPr>
        <w:t xml:space="preserve"> из 1</w:t>
      </w:r>
      <w:r w:rsidR="005B47BE" w:rsidRPr="005B47BE">
        <w:rPr>
          <w:b/>
          <w:i/>
          <w:color w:val="000000"/>
        </w:rPr>
        <w:t>Н</w:t>
      </w:r>
      <w:r w:rsidR="005B47BE">
        <w:rPr>
          <w:b/>
          <w:color w:val="000000"/>
        </w:rPr>
        <w:t>-1,2,3-триазолов</w:t>
      </w:r>
      <w:r w:rsidR="00921D45">
        <w:rPr>
          <w:b/>
          <w:color w:val="000000"/>
        </w:rPr>
        <w:t xml:space="preserve"> </w:t>
      </w:r>
    </w:p>
    <w:p w:rsidR="00130241" w:rsidRDefault="005B47BE" w:rsidP="005B4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Симдянов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Сахаров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, Новиков М.С.</w:t>
      </w:r>
      <w:r w:rsidR="00EB1F49" w:rsidRPr="00BF4622">
        <w:rPr>
          <w:b/>
          <w:color w:val="000000"/>
        </w:rPr>
        <w:t xml:space="preserve"> </w:t>
      </w:r>
    </w:p>
    <w:p w:rsidR="00130241" w:rsidRDefault="00EB1F49" w:rsidP="005B4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37F04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B37F04">
        <w:rPr>
          <w:i/>
          <w:color w:val="000000"/>
        </w:rPr>
        <w:t>магистратуры</w:t>
      </w:r>
    </w:p>
    <w:p w:rsidR="00130241" w:rsidRPr="00921D45" w:rsidRDefault="00B37F04" w:rsidP="005B4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</w:t>
      </w:r>
      <w:r w:rsidR="00EB1F49">
        <w:rPr>
          <w:i/>
          <w:color w:val="000000"/>
        </w:rPr>
        <w:t xml:space="preserve"> государственный университет, </w:t>
      </w:r>
    </w:p>
    <w:p w:rsidR="00130241" w:rsidRPr="00391C38" w:rsidRDefault="005F7FA4" w:rsidP="005B4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</w:t>
      </w:r>
      <w:r w:rsidR="00B37F04">
        <w:rPr>
          <w:i/>
          <w:color w:val="000000"/>
        </w:rPr>
        <w:t>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:rsidR="009F3380" w:rsidRPr="005F7FA4" w:rsidRDefault="00EB1F49" w:rsidP="005F7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F7FA4">
        <w:rPr>
          <w:i/>
          <w:color w:val="000000"/>
          <w:lang w:val="en-US"/>
        </w:rPr>
        <w:t>E</w:t>
      </w:r>
      <w:r w:rsidR="003B76D6" w:rsidRPr="005F7FA4">
        <w:rPr>
          <w:i/>
          <w:color w:val="000000"/>
        </w:rPr>
        <w:t>-</w:t>
      </w:r>
      <w:r w:rsidRPr="005F7FA4">
        <w:rPr>
          <w:i/>
          <w:color w:val="000000"/>
          <w:lang w:val="en-US"/>
        </w:rPr>
        <w:t>mail</w:t>
      </w:r>
      <w:r w:rsidRPr="005F7FA4">
        <w:rPr>
          <w:i/>
          <w:color w:val="000000"/>
        </w:rPr>
        <w:t xml:space="preserve">: </w:t>
      </w:r>
      <w:hyperlink r:id="rId8" w:history="1">
        <w:r w:rsidR="005F7FA4" w:rsidRPr="00E94BC9">
          <w:rPr>
            <w:rStyle w:val="a9"/>
            <w:i/>
            <w:color w:val="auto"/>
            <w:lang w:val="en-US"/>
          </w:rPr>
          <w:t>ivane</w:t>
        </w:r>
        <w:r w:rsidR="005F7FA4" w:rsidRPr="00E94BC9">
          <w:rPr>
            <w:rStyle w:val="a9"/>
            <w:i/>
            <w:color w:val="auto"/>
          </w:rPr>
          <w:t>4</w:t>
        </w:r>
        <w:r w:rsidR="005F7FA4" w:rsidRPr="00E94BC9">
          <w:rPr>
            <w:rStyle w:val="a9"/>
            <w:i/>
            <w:color w:val="auto"/>
            <w:lang w:val="en-US"/>
          </w:rPr>
          <w:t>e</w:t>
        </w:r>
        <w:r w:rsidR="005F7FA4" w:rsidRPr="00E94BC9">
          <w:rPr>
            <w:rStyle w:val="a9"/>
            <w:i/>
            <w:color w:val="auto"/>
          </w:rPr>
          <w:t>5@</w:t>
        </w:r>
        <w:r w:rsidR="005F7FA4" w:rsidRPr="00E94BC9">
          <w:rPr>
            <w:rStyle w:val="a9"/>
            <w:i/>
            <w:color w:val="auto"/>
            <w:lang w:val="en-US"/>
          </w:rPr>
          <w:t>gmail</w:t>
        </w:r>
        <w:r w:rsidR="005F7FA4" w:rsidRPr="00E94BC9">
          <w:rPr>
            <w:rStyle w:val="a9"/>
            <w:i/>
            <w:color w:val="auto"/>
          </w:rPr>
          <w:t>.</w:t>
        </w:r>
        <w:r w:rsidR="005F7FA4" w:rsidRPr="00E94BC9">
          <w:rPr>
            <w:rStyle w:val="a9"/>
            <w:i/>
            <w:color w:val="auto"/>
            <w:lang w:val="en-US"/>
          </w:rPr>
          <w:t>com</w:t>
        </w:r>
      </w:hyperlink>
      <w:r w:rsidRPr="005F7FA4">
        <w:rPr>
          <w:i/>
          <w:color w:val="000000"/>
        </w:rPr>
        <w:t xml:space="preserve"> </w:t>
      </w:r>
    </w:p>
    <w:p w:rsidR="00B568C2" w:rsidRDefault="00C91304" w:rsidP="005B4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Соединения</w:t>
      </w:r>
      <w:r w:rsidR="00007FB3">
        <w:rPr>
          <w:color w:val="000000"/>
        </w:rPr>
        <w:t>, содержащие трициклическую бензо</w:t>
      </w:r>
      <w:r w:rsidR="00007FB3" w:rsidRPr="00007FB3">
        <w:rPr>
          <w:color w:val="000000"/>
        </w:rPr>
        <w:t>[</w:t>
      </w:r>
      <w:r w:rsidR="00007FB3" w:rsidRPr="000A178D">
        <w:rPr>
          <w:i/>
          <w:color w:val="000000"/>
          <w:lang w:val="en-US"/>
        </w:rPr>
        <w:t>e</w:t>
      </w:r>
      <w:r w:rsidR="00007FB3" w:rsidRPr="00007FB3">
        <w:rPr>
          <w:color w:val="000000"/>
        </w:rPr>
        <w:t>]</w:t>
      </w:r>
      <w:r w:rsidR="00007FB3">
        <w:rPr>
          <w:color w:val="000000"/>
        </w:rPr>
        <w:t xml:space="preserve">индольную систему, </w:t>
      </w:r>
      <w:r w:rsidR="00071868">
        <w:rPr>
          <w:color w:val="000000"/>
        </w:rPr>
        <w:t xml:space="preserve">привлекают </w:t>
      </w:r>
      <w:r w:rsidR="0076711F">
        <w:rPr>
          <w:color w:val="000000"/>
        </w:rPr>
        <w:t xml:space="preserve">пристальное </w:t>
      </w:r>
      <w:r w:rsidR="00071868">
        <w:rPr>
          <w:color w:val="000000"/>
        </w:rPr>
        <w:t xml:space="preserve">внимание </w:t>
      </w:r>
      <w:r w:rsidR="00893FF9">
        <w:rPr>
          <w:color w:val="000000"/>
        </w:rPr>
        <w:t xml:space="preserve">специалистов разных областей </w:t>
      </w:r>
      <w:r w:rsidR="00071868">
        <w:rPr>
          <w:color w:val="000000"/>
        </w:rPr>
        <w:t>интересными фотофизическим</w:t>
      </w:r>
      <w:r w:rsidR="00E94BC9">
        <w:rPr>
          <w:color w:val="000000"/>
        </w:rPr>
        <w:t>и</w:t>
      </w:r>
      <w:r w:rsidR="00071868">
        <w:rPr>
          <w:color w:val="000000"/>
        </w:rPr>
        <w:t xml:space="preserve"> свойствами</w:t>
      </w:r>
      <w:r w:rsidR="00C72B87">
        <w:rPr>
          <w:color w:val="000000"/>
        </w:rPr>
        <w:t xml:space="preserve"> и высокой</w:t>
      </w:r>
      <w:r w:rsidR="0076711F">
        <w:rPr>
          <w:color w:val="000000"/>
        </w:rPr>
        <w:t xml:space="preserve"> </w:t>
      </w:r>
      <w:r w:rsidR="00007FB3">
        <w:rPr>
          <w:color w:val="000000"/>
        </w:rPr>
        <w:t>биологической активностью.</w:t>
      </w:r>
      <w:r w:rsidR="00733CAE">
        <w:rPr>
          <w:color w:val="000000"/>
        </w:rPr>
        <w:t xml:space="preserve"> </w:t>
      </w:r>
      <w:r w:rsidR="00071868">
        <w:rPr>
          <w:color w:val="000000"/>
        </w:rPr>
        <w:t>Многие из этих производных обладают флуоресценцией и</w:t>
      </w:r>
      <w:r w:rsidR="004378FD">
        <w:rPr>
          <w:color w:val="000000"/>
        </w:rPr>
        <w:t xml:space="preserve"> яв</w:t>
      </w:r>
      <w:r w:rsidR="0076711F">
        <w:rPr>
          <w:color w:val="000000"/>
        </w:rPr>
        <w:t>ля</w:t>
      </w:r>
      <w:r w:rsidR="004378FD">
        <w:rPr>
          <w:color w:val="000000"/>
        </w:rPr>
        <w:t>ются объектами активных исследований</w:t>
      </w:r>
      <w:r w:rsidR="0076711F">
        <w:rPr>
          <w:color w:val="000000"/>
        </w:rPr>
        <w:t xml:space="preserve"> по разработке новых </w:t>
      </w:r>
      <w:r w:rsidR="004378FD">
        <w:rPr>
          <w:color w:val="000000"/>
        </w:rPr>
        <w:t>красителей</w:t>
      </w:r>
      <w:r w:rsidR="00C72B87">
        <w:rPr>
          <w:color w:val="000000"/>
        </w:rPr>
        <w:t xml:space="preserve"> и</w:t>
      </w:r>
      <w:r w:rsidR="004378FD">
        <w:rPr>
          <w:color w:val="000000"/>
        </w:rPr>
        <w:t xml:space="preserve"> флуоресцентных меток для имиджинга опухолей. </w:t>
      </w:r>
      <w:r w:rsidR="0076711F">
        <w:rPr>
          <w:color w:val="000000"/>
        </w:rPr>
        <w:t>Отсутстви</w:t>
      </w:r>
      <w:r w:rsidR="00E94BC9">
        <w:rPr>
          <w:color w:val="000000"/>
        </w:rPr>
        <w:t>е</w:t>
      </w:r>
      <w:r w:rsidR="0076711F">
        <w:rPr>
          <w:color w:val="000000"/>
        </w:rPr>
        <w:t xml:space="preserve"> общих методов синтеза этих соединений обусловливает поиск </w:t>
      </w:r>
      <w:r w:rsidR="004A7C6F">
        <w:rPr>
          <w:color w:val="000000"/>
        </w:rPr>
        <w:t xml:space="preserve">новых </w:t>
      </w:r>
      <w:r w:rsidR="0076711F">
        <w:rPr>
          <w:color w:val="000000"/>
        </w:rPr>
        <w:t xml:space="preserve">подходов к этим структурам, </w:t>
      </w:r>
      <w:r w:rsidR="004A7C6F">
        <w:rPr>
          <w:color w:val="000000"/>
        </w:rPr>
        <w:t>и особенно таких, которые</w:t>
      </w:r>
      <w:r w:rsidR="00C72B87">
        <w:rPr>
          <w:color w:val="000000"/>
        </w:rPr>
        <w:t>,</w:t>
      </w:r>
      <w:r w:rsidR="004A7C6F">
        <w:rPr>
          <w:color w:val="000000"/>
        </w:rPr>
        <w:t xml:space="preserve"> </w:t>
      </w:r>
      <w:r w:rsidR="005E3E20">
        <w:rPr>
          <w:color w:val="000000"/>
        </w:rPr>
        <w:t xml:space="preserve">наряду с формированием </w:t>
      </w:r>
      <w:r w:rsidR="00C72B87">
        <w:rPr>
          <w:color w:val="000000"/>
        </w:rPr>
        <w:t xml:space="preserve">самого </w:t>
      </w:r>
      <w:r w:rsidR="005E3E20">
        <w:rPr>
          <w:color w:val="000000"/>
        </w:rPr>
        <w:t>скелета</w:t>
      </w:r>
      <w:r w:rsidR="00C72B87">
        <w:rPr>
          <w:color w:val="000000"/>
        </w:rPr>
        <w:t>,</w:t>
      </w:r>
      <w:r w:rsidR="005E3E20">
        <w:rPr>
          <w:color w:val="000000"/>
        </w:rPr>
        <w:t xml:space="preserve"> </w:t>
      </w:r>
      <w:r w:rsidR="004A7C6F">
        <w:rPr>
          <w:color w:val="000000"/>
        </w:rPr>
        <w:t xml:space="preserve">дополнительно обеспечивали </w:t>
      </w:r>
      <w:r w:rsidR="00C72B87">
        <w:rPr>
          <w:color w:val="000000"/>
        </w:rPr>
        <w:t xml:space="preserve">бы </w:t>
      </w:r>
      <w:r w:rsidR="004A7C6F">
        <w:rPr>
          <w:color w:val="000000"/>
        </w:rPr>
        <w:t xml:space="preserve">введение </w:t>
      </w:r>
      <w:r w:rsidR="005E3E20">
        <w:rPr>
          <w:color w:val="000000"/>
        </w:rPr>
        <w:t>активных</w:t>
      </w:r>
      <w:r w:rsidR="004A7C6F">
        <w:rPr>
          <w:color w:val="000000"/>
        </w:rPr>
        <w:t xml:space="preserve"> функциональных </w:t>
      </w:r>
      <w:r w:rsidR="004A7C6F" w:rsidRPr="004A7C6F">
        <w:rPr>
          <w:color w:val="000000"/>
        </w:rPr>
        <w:t>групп для</w:t>
      </w:r>
      <w:r w:rsidR="004A7C6F" w:rsidRPr="004A7C6F">
        <w:rPr>
          <w:szCs w:val="20"/>
        </w:rPr>
        <w:t xml:space="preserve"> последующей химической настройки фотофизически</w:t>
      </w:r>
      <w:r w:rsidR="004A7C6F">
        <w:rPr>
          <w:szCs w:val="20"/>
        </w:rPr>
        <w:t>х</w:t>
      </w:r>
      <w:r w:rsidR="004A7C6F" w:rsidRPr="004A7C6F">
        <w:rPr>
          <w:szCs w:val="20"/>
        </w:rPr>
        <w:t xml:space="preserve"> свойств</w:t>
      </w:r>
      <w:r w:rsidR="004A7C6F">
        <w:rPr>
          <w:szCs w:val="20"/>
        </w:rPr>
        <w:t xml:space="preserve"> молекулы.</w:t>
      </w:r>
      <w:r w:rsidR="0076711F" w:rsidRPr="004A7C6F">
        <w:rPr>
          <w:color w:val="000000"/>
        </w:rPr>
        <w:t xml:space="preserve"> </w:t>
      </w:r>
    </w:p>
    <w:p w:rsidR="000C5C04" w:rsidRPr="00317CBF" w:rsidRDefault="00A85450" w:rsidP="00317C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разработан </w:t>
      </w:r>
      <w:r w:rsidR="005E3E20">
        <w:rPr>
          <w:color w:val="000000"/>
        </w:rPr>
        <w:t>двухстадийный</w:t>
      </w:r>
      <w:r w:rsidR="00432902">
        <w:rPr>
          <w:color w:val="000000"/>
        </w:rPr>
        <w:t xml:space="preserve"> </w:t>
      </w:r>
      <w:r>
        <w:rPr>
          <w:color w:val="000000"/>
        </w:rPr>
        <w:t xml:space="preserve">метод </w:t>
      </w:r>
      <w:r w:rsidR="00EA5C7A">
        <w:rPr>
          <w:color w:val="000000"/>
        </w:rPr>
        <w:t>синтеза</w:t>
      </w:r>
      <w:r w:rsidR="001D1A9F">
        <w:rPr>
          <w:color w:val="000000"/>
        </w:rPr>
        <w:t xml:space="preserve"> </w:t>
      </w:r>
      <w:r>
        <w:rPr>
          <w:color w:val="000000"/>
        </w:rPr>
        <w:t>1</w:t>
      </w:r>
      <w:r w:rsidRPr="00A85450">
        <w:rPr>
          <w:i/>
          <w:color w:val="000000"/>
          <w:lang w:val="en-US"/>
        </w:rPr>
        <w:t>H</w:t>
      </w:r>
      <w:r>
        <w:rPr>
          <w:color w:val="000000"/>
        </w:rPr>
        <w:t>-бензо</w:t>
      </w:r>
      <w:r w:rsidRPr="00A85450">
        <w:rPr>
          <w:color w:val="000000"/>
        </w:rPr>
        <w:t>[</w:t>
      </w:r>
      <w:r w:rsidRPr="000A178D">
        <w:rPr>
          <w:i/>
          <w:color w:val="000000"/>
          <w:lang w:val="en-US"/>
        </w:rPr>
        <w:t>e</w:t>
      </w:r>
      <w:r w:rsidRPr="00A85450">
        <w:rPr>
          <w:color w:val="000000"/>
        </w:rPr>
        <w:t>]</w:t>
      </w:r>
      <w:r w:rsidR="006B7CD9">
        <w:rPr>
          <w:color w:val="000000"/>
        </w:rPr>
        <w:t>индолов</w:t>
      </w:r>
      <w:r w:rsidR="00432902">
        <w:rPr>
          <w:color w:val="000000"/>
        </w:rPr>
        <w:t xml:space="preserve"> </w:t>
      </w:r>
      <w:r w:rsidR="00C72B87">
        <w:rPr>
          <w:b/>
          <w:color w:val="000000"/>
        </w:rPr>
        <w:t>4</w:t>
      </w:r>
      <w:r w:rsidR="006B7CD9">
        <w:rPr>
          <w:color w:val="000000"/>
        </w:rPr>
        <w:t xml:space="preserve"> </w:t>
      </w:r>
      <w:r w:rsidR="00344F70">
        <w:rPr>
          <w:color w:val="000000"/>
        </w:rPr>
        <w:t>с</w:t>
      </w:r>
      <w:r w:rsidR="006B7CD9">
        <w:rPr>
          <w:color w:val="000000"/>
        </w:rPr>
        <w:t xml:space="preserve"> </w:t>
      </w:r>
      <w:r w:rsidR="00344F70">
        <w:rPr>
          <w:color w:val="000000"/>
        </w:rPr>
        <w:t xml:space="preserve">тремя функциональными группами: </w:t>
      </w:r>
      <w:r w:rsidR="006B7CD9">
        <w:rPr>
          <w:color w:val="000000"/>
        </w:rPr>
        <w:t>сульфонил</w:t>
      </w:r>
      <w:r w:rsidR="00432902">
        <w:rPr>
          <w:color w:val="000000"/>
        </w:rPr>
        <w:t>имино</w:t>
      </w:r>
      <w:r w:rsidR="00344F70">
        <w:rPr>
          <w:color w:val="000000"/>
        </w:rPr>
        <w:t>-</w:t>
      </w:r>
      <w:r w:rsidR="00432902">
        <w:rPr>
          <w:color w:val="000000"/>
        </w:rPr>
        <w:t>, гидрокси</w:t>
      </w:r>
      <w:r w:rsidR="00344F70" w:rsidRPr="00344F70">
        <w:rPr>
          <w:color w:val="000000"/>
        </w:rPr>
        <w:t>/</w:t>
      </w:r>
      <w:r w:rsidR="00432902">
        <w:rPr>
          <w:color w:val="000000"/>
        </w:rPr>
        <w:t>метокси- и аминогрупп</w:t>
      </w:r>
      <w:r w:rsidR="004A7C6F">
        <w:rPr>
          <w:color w:val="000000"/>
        </w:rPr>
        <w:t>ой</w:t>
      </w:r>
      <w:r w:rsidR="00432902">
        <w:rPr>
          <w:color w:val="000000"/>
        </w:rPr>
        <w:t xml:space="preserve"> в положени</w:t>
      </w:r>
      <w:r w:rsidR="00344F70" w:rsidRPr="00344F70">
        <w:rPr>
          <w:color w:val="000000"/>
        </w:rPr>
        <w:t>ях</w:t>
      </w:r>
      <w:r w:rsidR="00432902">
        <w:rPr>
          <w:color w:val="000000"/>
        </w:rPr>
        <w:t xml:space="preserve"> </w:t>
      </w:r>
      <w:r w:rsidR="00344F70">
        <w:rPr>
          <w:color w:val="000000"/>
        </w:rPr>
        <w:t>С</w:t>
      </w:r>
      <w:r w:rsidR="00344F70">
        <w:rPr>
          <w:color w:val="000000"/>
          <w:vertAlign w:val="superscript"/>
        </w:rPr>
        <w:t>1</w:t>
      </w:r>
      <w:r w:rsidR="00344F70">
        <w:rPr>
          <w:color w:val="000000"/>
        </w:rPr>
        <w:t>,</w:t>
      </w:r>
      <w:r w:rsidR="00344F70">
        <w:rPr>
          <w:color w:val="000000"/>
          <w:vertAlign w:val="superscript"/>
        </w:rPr>
        <w:t xml:space="preserve"> </w:t>
      </w:r>
      <w:r w:rsidR="00344F70">
        <w:rPr>
          <w:color w:val="000000"/>
        </w:rPr>
        <w:t>С</w:t>
      </w:r>
      <w:r w:rsidR="00344F70">
        <w:rPr>
          <w:color w:val="000000"/>
          <w:vertAlign w:val="superscript"/>
        </w:rPr>
        <w:t xml:space="preserve">2 </w:t>
      </w:r>
      <w:r w:rsidR="00344F70">
        <w:rPr>
          <w:color w:val="000000"/>
        </w:rPr>
        <w:t xml:space="preserve">и </w:t>
      </w:r>
      <w:r w:rsidR="00432902">
        <w:rPr>
          <w:color w:val="000000"/>
        </w:rPr>
        <w:t>С</w:t>
      </w:r>
      <w:r w:rsidR="00432902">
        <w:rPr>
          <w:color w:val="000000"/>
          <w:vertAlign w:val="superscript"/>
        </w:rPr>
        <w:t>5</w:t>
      </w:r>
      <w:r w:rsidR="00344F70">
        <w:rPr>
          <w:color w:val="000000"/>
        </w:rPr>
        <w:t>, соответственно</w:t>
      </w:r>
      <w:r w:rsidR="00432902">
        <w:rPr>
          <w:color w:val="000000"/>
        </w:rPr>
        <w:t xml:space="preserve">. </w:t>
      </w:r>
      <w:r w:rsidR="001D1A9F">
        <w:rPr>
          <w:color w:val="000000"/>
        </w:rPr>
        <w:t xml:space="preserve"> </w:t>
      </w:r>
      <w:r w:rsidR="00344F70">
        <w:rPr>
          <w:color w:val="000000"/>
        </w:rPr>
        <w:t xml:space="preserve">Уникальность </w:t>
      </w:r>
      <w:r w:rsidR="004A7C6F">
        <w:rPr>
          <w:color w:val="000000"/>
        </w:rPr>
        <w:t xml:space="preserve">и привлекательность </w:t>
      </w:r>
      <w:r w:rsidR="00344F70">
        <w:rPr>
          <w:color w:val="000000"/>
        </w:rPr>
        <w:t>метода</w:t>
      </w:r>
      <w:r w:rsidR="00E94BC9">
        <w:rPr>
          <w:color w:val="000000"/>
        </w:rPr>
        <w:t xml:space="preserve"> состоит</w:t>
      </w:r>
      <w:r w:rsidR="00344F70">
        <w:rPr>
          <w:color w:val="000000"/>
        </w:rPr>
        <w:t xml:space="preserve"> в том, что </w:t>
      </w:r>
      <w:r w:rsidR="004A7C6F">
        <w:rPr>
          <w:color w:val="000000"/>
        </w:rPr>
        <w:t xml:space="preserve">целевой </w:t>
      </w:r>
      <w:r w:rsidR="00071868">
        <w:rPr>
          <w:color w:val="000000"/>
        </w:rPr>
        <w:t>трициклический</w:t>
      </w:r>
      <w:r w:rsidR="00344F70">
        <w:rPr>
          <w:color w:val="000000"/>
        </w:rPr>
        <w:t xml:space="preserve"> каркас собирается </w:t>
      </w:r>
      <w:r w:rsidR="00071868">
        <w:rPr>
          <w:color w:val="000000"/>
        </w:rPr>
        <w:t>в две стади</w:t>
      </w:r>
      <w:r w:rsidR="004A7C6F">
        <w:rPr>
          <w:color w:val="000000"/>
        </w:rPr>
        <w:t>и</w:t>
      </w:r>
      <w:r w:rsidR="00071868">
        <w:rPr>
          <w:color w:val="000000"/>
        </w:rPr>
        <w:t xml:space="preserve"> </w:t>
      </w:r>
      <w:r w:rsidR="00344F70">
        <w:rPr>
          <w:color w:val="000000"/>
        </w:rPr>
        <w:t>только из</w:t>
      </w:r>
      <w:r w:rsidR="005E3E20">
        <w:rPr>
          <w:color w:val="000000"/>
        </w:rPr>
        <w:t xml:space="preserve"> молекул одного класса легкодоступных соединений,</w:t>
      </w:r>
      <w:r w:rsidR="00344F70">
        <w:rPr>
          <w:color w:val="000000"/>
        </w:rPr>
        <w:t xml:space="preserve"> </w:t>
      </w:r>
      <w:r w:rsidR="00071868">
        <w:rPr>
          <w:color w:val="000000"/>
        </w:rPr>
        <w:t>1</w:t>
      </w:r>
      <w:r w:rsidR="00071868" w:rsidRPr="00071868">
        <w:rPr>
          <w:i/>
          <w:iCs/>
          <w:color w:val="000000"/>
        </w:rPr>
        <w:t>Н</w:t>
      </w:r>
      <w:r w:rsidR="00071868">
        <w:rPr>
          <w:color w:val="000000"/>
        </w:rPr>
        <w:t>-</w:t>
      </w:r>
      <w:r w:rsidR="00344F70">
        <w:rPr>
          <w:color w:val="000000"/>
        </w:rPr>
        <w:t>1,2,3-триазол</w:t>
      </w:r>
      <w:r w:rsidR="005E3E20">
        <w:rPr>
          <w:color w:val="000000"/>
        </w:rPr>
        <w:t>ов,</w:t>
      </w:r>
      <w:r w:rsidR="00071868">
        <w:rPr>
          <w:color w:val="000000"/>
        </w:rPr>
        <w:t xml:space="preserve"> </w:t>
      </w:r>
      <w:r w:rsidR="005E3E20">
        <w:rPr>
          <w:color w:val="000000"/>
        </w:rPr>
        <w:t xml:space="preserve">причем </w:t>
      </w:r>
      <w:r w:rsidR="00071868">
        <w:rPr>
          <w:color w:val="000000"/>
        </w:rPr>
        <w:t xml:space="preserve">две из </w:t>
      </w:r>
      <w:r w:rsidR="005E3E20">
        <w:rPr>
          <w:color w:val="000000"/>
        </w:rPr>
        <w:t>них</w:t>
      </w:r>
      <w:r w:rsidR="00071868">
        <w:rPr>
          <w:color w:val="000000"/>
        </w:rPr>
        <w:t xml:space="preserve"> </w:t>
      </w:r>
      <w:r w:rsidR="00C72B87">
        <w:rPr>
          <w:color w:val="000000"/>
        </w:rPr>
        <w:t xml:space="preserve">(триазолы </w:t>
      </w:r>
      <w:r w:rsidR="00C72B87" w:rsidRPr="00C72B87">
        <w:rPr>
          <w:b/>
          <w:bCs/>
          <w:color w:val="000000"/>
        </w:rPr>
        <w:t>1</w:t>
      </w:r>
      <w:r w:rsidR="00C72B87">
        <w:rPr>
          <w:color w:val="000000"/>
        </w:rPr>
        <w:t xml:space="preserve"> и </w:t>
      </w:r>
      <w:r w:rsidR="00C72B87" w:rsidRPr="00C72B87">
        <w:rPr>
          <w:b/>
          <w:bCs/>
          <w:color w:val="000000"/>
        </w:rPr>
        <w:t>2</w:t>
      </w:r>
      <w:r w:rsidR="00C72B87">
        <w:rPr>
          <w:color w:val="000000"/>
        </w:rPr>
        <w:t xml:space="preserve">) </w:t>
      </w:r>
      <w:r w:rsidR="00071868">
        <w:rPr>
          <w:color w:val="000000"/>
        </w:rPr>
        <w:t xml:space="preserve">формируют пиррольную часть </w:t>
      </w:r>
      <w:r w:rsidR="00EA5C7A">
        <w:rPr>
          <w:color w:val="000000"/>
        </w:rPr>
        <w:t>каркаса</w:t>
      </w:r>
      <w:r w:rsidR="00071868">
        <w:rPr>
          <w:color w:val="000000"/>
        </w:rPr>
        <w:t xml:space="preserve">, а третья </w:t>
      </w:r>
      <w:r w:rsidR="004A7C6F">
        <w:rPr>
          <w:color w:val="000000"/>
        </w:rPr>
        <w:t>триазольная</w:t>
      </w:r>
      <w:r w:rsidR="005E3E20">
        <w:rPr>
          <w:color w:val="000000"/>
        </w:rPr>
        <w:t xml:space="preserve"> компонента</w:t>
      </w:r>
      <w:r w:rsidR="004A7C6F">
        <w:rPr>
          <w:color w:val="000000"/>
        </w:rPr>
        <w:t xml:space="preserve"> </w:t>
      </w:r>
      <w:r w:rsidR="00C72B87">
        <w:rPr>
          <w:color w:val="000000"/>
        </w:rPr>
        <w:t xml:space="preserve">(триазол </w:t>
      </w:r>
      <w:r w:rsidR="00C72B87" w:rsidRPr="00C72B87">
        <w:rPr>
          <w:b/>
          <w:bCs/>
          <w:color w:val="000000"/>
        </w:rPr>
        <w:t>3</w:t>
      </w:r>
      <w:r w:rsidR="00C72B87">
        <w:rPr>
          <w:color w:val="000000"/>
        </w:rPr>
        <w:t xml:space="preserve">) </w:t>
      </w:r>
      <w:r w:rsidR="00071868">
        <w:rPr>
          <w:color w:val="000000"/>
        </w:rPr>
        <w:t xml:space="preserve">аннелирует </w:t>
      </w:r>
      <w:r w:rsidR="00EA5C7A">
        <w:rPr>
          <w:color w:val="000000"/>
        </w:rPr>
        <w:t>к не</w:t>
      </w:r>
      <w:r w:rsidR="000860AD">
        <w:rPr>
          <w:color w:val="000000"/>
        </w:rPr>
        <w:t>й</w:t>
      </w:r>
      <w:r w:rsidR="00EA5C7A">
        <w:rPr>
          <w:color w:val="000000"/>
        </w:rPr>
        <w:t xml:space="preserve"> </w:t>
      </w:r>
      <w:r w:rsidR="00071868">
        <w:rPr>
          <w:color w:val="000000"/>
        </w:rPr>
        <w:t>нафталинов</w:t>
      </w:r>
      <w:r w:rsidR="005E3E20">
        <w:rPr>
          <w:color w:val="000000"/>
        </w:rPr>
        <w:t>ое</w:t>
      </w:r>
      <w:r w:rsidR="00071868">
        <w:rPr>
          <w:color w:val="000000"/>
        </w:rPr>
        <w:t xml:space="preserve"> </w:t>
      </w:r>
      <w:r w:rsidR="005E3E20">
        <w:rPr>
          <w:color w:val="000000"/>
        </w:rPr>
        <w:t>ядро</w:t>
      </w:r>
      <w:r w:rsidR="00071868">
        <w:rPr>
          <w:color w:val="000000"/>
        </w:rPr>
        <w:t>.</w:t>
      </w:r>
      <w:r w:rsidR="001D1A9F">
        <w:rPr>
          <w:color w:val="000000"/>
        </w:rPr>
        <w:t xml:space="preserve"> </w:t>
      </w:r>
      <w:r w:rsidR="005E3E20">
        <w:rPr>
          <w:color w:val="000000"/>
        </w:rPr>
        <w:t>В докладе обсуждается синтетичес</w:t>
      </w:r>
      <w:r w:rsidR="00EA5C7A">
        <w:rPr>
          <w:color w:val="000000"/>
        </w:rPr>
        <w:t>к</w:t>
      </w:r>
      <w:r w:rsidR="005E3E20">
        <w:rPr>
          <w:color w:val="000000"/>
        </w:rPr>
        <w:t xml:space="preserve">ий потенциал и ограничения </w:t>
      </w:r>
      <w:r w:rsidR="00EA5C7A">
        <w:rPr>
          <w:color w:val="000000"/>
        </w:rPr>
        <w:t xml:space="preserve">нового </w:t>
      </w:r>
      <w:r w:rsidR="005E3E20">
        <w:rPr>
          <w:color w:val="000000"/>
        </w:rPr>
        <w:t>метода</w:t>
      </w:r>
      <w:r w:rsidR="000860AD">
        <w:rPr>
          <w:color w:val="000000"/>
        </w:rPr>
        <w:t xml:space="preserve"> формирования бензо</w:t>
      </w:r>
      <w:r w:rsidR="000860AD" w:rsidRPr="00007FB3">
        <w:rPr>
          <w:color w:val="000000"/>
        </w:rPr>
        <w:t>[</w:t>
      </w:r>
      <w:r w:rsidR="000860AD" w:rsidRPr="000A178D">
        <w:rPr>
          <w:i/>
          <w:color w:val="000000"/>
          <w:lang w:val="en-US"/>
        </w:rPr>
        <w:t>e</w:t>
      </w:r>
      <w:r w:rsidR="000860AD" w:rsidRPr="00007FB3">
        <w:rPr>
          <w:color w:val="000000"/>
        </w:rPr>
        <w:t>]</w:t>
      </w:r>
      <w:r w:rsidR="000860AD">
        <w:rPr>
          <w:color w:val="000000"/>
        </w:rPr>
        <w:t>индольной системы</w:t>
      </w:r>
      <w:r w:rsidR="005E3E20">
        <w:rPr>
          <w:color w:val="000000"/>
        </w:rPr>
        <w:t xml:space="preserve">, </w:t>
      </w:r>
      <w:r w:rsidR="000860AD">
        <w:rPr>
          <w:color w:val="000000"/>
        </w:rPr>
        <w:t>реализующе</w:t>
      </w:r>
      <w:r w:rsidR="000C5C04">
        <w:rPr>
          <w:color w:val="000000"/>
        </w:rPr>
        <w:t>го</w:t>
      </w:r>
      <w:r w:rsidR="000860AD">
        <w:rPr>
          <w:color w:val="000000"/>
        </w:rPr>
        <w:t xml:space="preserve">ся через последовательность «каталитическое трансаннелирование </w:t>
      </w:r>
      <w:r w:rsidR="000C5C04">
        <w:rPr>
          <w:color w:val="000000"/>
        </w:rPr>
        <w:t>1</w:t>
      </w:r>
      <w:r w:rsidR="00051C80">
        <w:rPr>
          <w:color w:val="000000"/>
        </w:rPr>
        <w:t>,</w:t>
      </w:r>
      <w:r w:rsidR="000C5C04">
        <w:rPr>
          <w:color w:val="000000"/>
        </w:rPr>
        <w:t>2,3-</w:t>
      </w:r>
      <w:r w:rsidR="000860AD">
        <w:rPr>
          <w:color w:val="000000"/>
        </w:rPr>
        <w:t xml:space="preserve">триазолов </w:t>
      </w:r>
      <w:r w:rsidR="000C5C04">
        <w:rPr>
          <w:color w:val="000000"/>
        </w:rPr>
        <w:t>1,2,3-</w:t>
      </w:r>
      <w:r w:rsidR="000860AD">
        <w:rPr>
          <w:color w:val="000000"/>
        </w:rPr>
        <w:t xml:space="preserve">триазолами </w:t>
      </w:r>
      <w:r w:rsidR="000860AD" w:rsidRPr="000860AD">
        <w:rPr>
          <w:color w:val="000000"/>
        </w:rPr>
        <w:t>[</w:t>
      </w:r>
      <w:r w:rsidR="000D3469" w:rsidRPr="000D3469">
        <w:rPr>
          <w:color w:val="000000"/>
        </w:rPr>
        <w:t>1</w:t>
      </w:r>
      <w:r w:rsidR="000860AD" w:rsidRPr="000860AD">
        <w:rPr>
          <w:color w:val="000000"/>
        </w:rPr>
        <w:t>]/</w:t>
      </w:r>
      <w:r w:rsidR="000860AD">
        <w:rPr>
          <w:color w:val="000000"/>
        </w:rPr>
        <w:t>СН-внедрение азавинилкарбена</w:t>
      </w:r>
      <w:r w:rsidR="000860AD" w:rsidRPr="000860AD">
        <w:rPr>
          <w:color w:val="000000"/>
        </w:rPr>
        <w:t>/</w:t>
      </w:r>
      <w:r w:rsidR="000860AD">
        <w:rPr>
          <w:color w:val="000000"/>
        </w:rPr>
        <w:t xml:space="preserve">электрофильная циклизация». </w:t>
      </w:r>
      <w:r w:rsidR="00C72B87">
        <w:rPr>
          <w:color w:val="000000"/>
        </w:rPr>
        <w:t>Все синтезированные</w:t>
      </w:r>
      <w:r w:rsidR="000A178D">
        <w:rPr>
          <w:color w:val="000000"/>
        </w:rPr>
        <w:t xml:space="preserve"> в работе </w:t>
      </w:r>
      <w:r w:rsidR="00C72B87">
        <w:rPr>
          <w:color w:val="000000"/>
        </w:rPr>
        <w:t xml:space="preserve">новые </w:t>
      </w:r>
      <w:r w:rsidR="000A178D">
        <w:rPr>
          <w:color w:val="000000"/>
        </w:rPr>
        <w:t>1</w:t>
      </w:r>
      <w:r w:rsidR="000A178D" w:rsidRPr="00A85450">
        <w:rPr>
          <w:i/>
          <w:color w:val="000000"/>
          <w:lang w:val="en-US"/>
        </w:rPr>
        <w:t>H</w:t>
      </w:r>
      <w:r w:rsidR="000A178D">
        <w:rPr>
          <w:color w:val="000000"/>
        </w:rPr>
        <w:t>-бензо</w:t>
      </w:r>
      <w:r w:rsidR="000A178D" w:rsidRPr="00A85450">
        <w:rPr>
          <w:color w:val="000000"/>
        </w:rPr>
        <w:t>[</w:t>
      </w:r>
      <w:r w:rsidR="000A178D" w:rsidRPr="000A178D">
        <w:rPr>
          <w:i/>
          <w:color w:val="000000"/>
          <w:lang w:val="en-US"/>
        </w:rPr>
        <w:t>e</w:t>
      </w:r>
      <w:r w:rsidR="000A178D" w:rsidRPr="00A85450">
        <w:rPr>
          <w:color w:val="000000"/>
        </w:rPr>
        <w:t>]</w:t>
      </w:r>
      <w:r w:rsidR="000A178D">
        <w:rPr>
          <w:color w:val="000000"/>
        </w:rPr>
        <w:t xml:space="preserve">индолы </w:t>
      </w:r>
      <w:r w:rsidR="000A178D" w:rsidRPr="000A178D">
        <w:rPr>
          <w:color w:val="000000"/>
        </w:rPr>
        <w:t>обладают люминесц</w:t>
      </w:r>
      <w:r w:rsidR="00C72B87">
        <w:rPr>
          <w:color w:val="000000"/>
        </w:rPr>
        <w:t>енцией</w:t>
      </w:r>
      <w:r w:rsidR="000A178D">
        <w:rPr>
          <w:b/>
          <w:color w:val="000000"/>
        </w:rPr>
        <w:t xml:space="preserve"> </w:t>
      </w:r>
      <w:r w:rsidR="00C72B87">
        <w:rPr>
          <w:color w:val="000000"/>
        </w:rPr>
        <w:t xml:space="preserve">с максимумом испускания в области </w:t>
      </w:r>
      <w:r w:rsidR="00C72B87" w:rsidRPr="00C72B87">
        <w:rPr>
          <w:szCs w:val="20"/>
        </w:rPr>
        <w:t>520 нм и квантовым выходом около 35%</w:t>
      </w:r>
      <w:r w:rsidR="00B84B33" w:rsidRPr="00C72B87">
        <w:rPr>
          <w:color w:val="000000"/>
        </w:rPr>
        <w:t>.</w:t>
      </w:r>
    </w:p>
    <w:p w:rsidR="00017808" w:rsidRPr="007A7611" w:rsidRDefault="007A7611" w:rsidP="00411492">
      <w:pPr>
        <w:pStyle w:val="ad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394252" cy="183891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459" cy="184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304" w:rsidRPr="009D73CE" w:rsidRDefault="00FF1903" w:rsidP="009D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C91304">
        <w:rPr>
          <w:color w:val="000000"/>
        </w:rPr>
        <w:t xml:space="preserve">Новый метод сборки </w:t>
      </w:r>
      <w:r w:rsidR="00C03E05">
        <w:rPr>
          <w:color w:val="000000"/>
        </w:rPr>
        <w:t>бензо</w:t>
      </w:r>
      <w:r w:rsidR="00C03E05" w:rsidRPr="00C03E05">
        <w:rPr>
          <w:color w:val="000000"/>
        </w:rPr>
        <w:t>[</w:t>
      </w:r>
      <w:r w:rsidR="00C03E05" w:rsidRPr="000A178D">
        <w:rPr>
          <w:i/>
          <w:color w:val="000000"/>
          <w:lang w:val="en-US"/>
        </w:rPr>
        <w:t>e</w:t>
      </w:r>
      <w:r w:rsidR="00C03E05" w:rsidRPr="00C03E05">
        <w:rPr>
          <w:color w:val="000000"/>
        </w:rPr>
        <w:t>]</w:t>
      </w:r>
      <w:r w:rsidR="00C03E05">
        <w:rPr>
          <w:color w:val="000000"/>
        </w:rPr>
        <w:t>индол</w:t>
      </w:r>
      <w:r w:rsidR="00C91304">
        <w:rPr>
          <w:color w:val="000000"/>
        </w:rPr>
        <w:t>ьного каркаса</w:t>
      </w:r>
    </w:p>
    <w:p w:rsidR="0060096D" w:rsidRPr="009D73CE" w:rsidRDefault="001D1A9F" w:rsidP="009D73CE">
      <w:pPr>
        <w:tabs>
          <w:tab w:val="left" w:pos="0"/>
        </w:tabs>
        <w:suppressAutoHyphens/>
        <w:ind w:firstLine="397"/>
        <w:jc w:val="both"/>
        <w:rPr>
          <w:i/>
          <w:iCs/>
        </w:rPr>
      </w:pPr>
      <w:r w:rsidRPr="001D1A9F">
        <w:rPr>
          <w:i/>
          <w:szCs w:val="20"/>
        </w:rPr>
        <w:t>Работа выполнена при поддержке гранта РНФ (№23-13-00115)</w:t>
      </w:r>
      <w:r w:rsidR="00C91304" w:rsidRPr="00C91304">
        <w:rPr>
          <w:rFonts w:ascii="Arial" w:hAnsi="Arial" w:cs="Arial"/>
          <w:szCs w:val="20"/>
        </w:rPr>
        <w:t xml:space="preserve"> </w:t>
      </w:r>
      <w:r w:rsidR="00C91304" w:rsidRPr="00C91304">
        <w:rPr>
          <w:i/>
          <w:iCs/>
          <w:szCs w:val="20"/>
        </w:rPr>
        <w:t>с</w:t>
      </w:r>
      <w:r w:rsidR="00C91304" w:rsidRPr="00C91304">
        <w:rPr>
          <w:i/>
          <w:iCs/>
        </w:rPr>
        <w:t xml:space="preserve"> использованием</w:t>
      </w:r>
      <w:r w:rsidR="00C91304">
        <w:rPr>
          <w:i/>
          <w:iCs/>
        </w:rPr>
        <w:t xml:space="preserve"> </w:t>
      </w:r>
      <w:r w:rsidR="00C91304" w:rsidRPr="00C91304">
        <w:rPr>
          <w:i/>
          <w:iCs/>
        </w:rPr>
        <w:t>оборудования ресурсных центров СПбГУ: магнитно-резонансные методы исследования, методы анализа состава вещества и рентгенодифракционные методы исследования</w:t>
      </w:r>
      <w:r w:rsidR="00C91304">
        <w:rPr>
          <w:i/>
          <w:iCs/>
        </w:rPr>
        <w:t>.</w:t>
      </w:r>
    </w:p>
    <w:p w:rsidR="00130241" w:rsidRPr="000D346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851686" w:rsidRPr="009112D0" w:rsidRDefault="000D3469" w:rsidP="0060096D">
      <w:pPr>
        <w:pStyle w:val="3"/>
        <w:shd w:val="clear" w:color="auto" w:fill="FFFFFF"/>
        <w:spacing w:before="0" w:after="0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  <w:lang w:val="en-US"/>
        </w:rPr>
        <w:t>1</w:t>
      </w:r>
      <w:r w:rsidR="00116478" w:rsidRPr="000D3469">
        <w:rPr>
          <w:b w:val="0"/>
          <w:sz w:val="24"/>
          <w:szCs w:val="24"/>
          <w:lang w:val="en-US"/>
        </w:rPr>
        <w:t xml:space="preserve">. </w:t>
      </w:r>
      <w:r w:rsidR="0060096D" w:rsidRPr="0060096D">
        <w:rPr>
          <w:b w:val="0"/>
          <w:bCs/>
          <w:sz w:val="24"/>
          <w:szCs w:val="24"/>
          <w:lang w:val="en-US"/>
        </w:rPr>
        <w:t>Koronatov</w:t>
      </w:r>
      <w:r w:rsidR="0060096D" w:rsidRPr="000D3469">
        <w:rPr>
          <w:b w:val="0"/>
          <w:bCs/>
          <w:sz w:val="24"/>
          <w:szCs w:val="24"/>
          <w:lang w:val="en-US"/>
        </w:rPr>
        <w:t xml:space="preserve"> </w:t>
      </w:r>
      <w:r w:rsidR="0060096D" w:rsidRPr="0060096D">
        <w:rPr>
          <w:b w:val="0"/>
          <w:bCs/>
          <w:sz w:val="24"/>
          <w:szCs w:val="24"/>
          <w:lang w:val="en-US"/>
        </w:rPr>
        <w:t>A</w:t>
      </w:r>
      <w:r w:rsidR="0060096D" w:rsidRPr="000D3469">
        <w:rPr>
          <w:b w:val="0"/>
          <w:bCs/>
          <w:sz w:val="24"/>
          <w:szCs w:val="24"/>
          <w:lang w:val="en-US"/>
        </w:rPr>
        <w:t>.</w:t>
      </w:r>
      <w:r w:rsidR="0060096D" w:rsidRPr="0060096D">
        <w:rPr>
          <w:b w:val="0"/>
          <w:bCs/>
          <w:sz w:val="24"/>
          <w:szCs w:val="24"/>
          <w:lang w:val="en-US"/>
        </w:rPr>
        <w:t>N</w:t>
      </w:r>
      <w:r w:rsidR="0060096D" w:rsidRPr="000D3469">
        <w:rPr>
          <w:b w:val="0"/>
          <w:bCs/>
          <w:sz w:val="24"/>
          <w:szCs w:val="24"/>
          <w:lang w:val="en-US"/>
        </w:rPr>
        <w:t xml:space="preserve">., </w:t>
      </w:r>
      <w:r w:rsidR="0060096D" w:rsidRPr="0060096D">
        <w:rPr>
          <w:b w:val="0"/>
          <w:bCs/>
          <w:sz w:val="24"/>
          <w:szCs w:val="24"/>
          <w:lang w:val="en-US"/>
        </w:rPr>
        <w:t>Afanaseva</w:t>
      </w:r>
      <w:r w:rsidR="0060096D" w:rsidRPr="000D3469">
        <w:rPr>
          <w:b w:val="0"/>
          <w:bCs/>
          <w:sz w:val="24"/>
          <w:szCs w:val="24"/>
          <w:lang w:val="en-US"/>
        </w:rPr>
        <w:t xml:space="preserve"> </w:t>
      </w:r>
      <w:r w:rsidR="0060096D" w:rsidRPr="0060096D">
        <w:rPr>
          <w:b w:val="0"/>
          <w:bCs/>
          <w:sz w:val="24"/>
          <w:szCs w:val="24"/>
          <w:lang w:val="en-US"/>
        </w:rPr>
        <w:t>K</w:t>
      </w:r>
      <w:r w:rsidR="0060096D" w:rsidRPr="000D3469">
        <w:rPr>
          <w:b w:val="0"/>
          <w:bCs/>
          <w:sz w:val="24"/>
          <w:szCs w:val="24"/>
          <w:lang w:val="en-US"/>
        </w:rPr>
        <w:t>.</w:t>
      </w:r>
      <w:r w:rsidR="0060096D" w:rsidRPr="0060096D">
        <w:rPr>
          <w:b w:val="0"/>
          <w:bCs/>
          <w:sz w:val="24"/>
          <w:szCs w:val="24"/>
          <w:lang w:val="en-US"/>
        </w:rPr>
        <w:t>K</w:t>
      </w:r>
      <w:r w:rsidR="0060096D" w:rsidRPr="000D3469">
        <w:rPr>
          <w:b w:val="0"/>
          <w:bCs/>
          <w:sz w:val="24"/>
          <w:szCs w:val="24"/>
          <w:lang w:val="en-US"/>
        </w:rPr>
        <w:t xml:space="preserve">., </w:t>
      </w:r>
      <w:r w:rsidR="0060096D" w:rsidRPr="0060096D">
        <w:rPr>
          <w:b w:val="0"/>
          <w:bCs/>
          <w:sz w:val="24"/>
          <w:szCs w:val="24"/>
          <w:lang w:val="en-US"/>
        </w:rPr>
        <w:t>Sakharov</w:t>
      </w:r>
      <w:r w:rsidR="0060096D" w:rsidRPr="000D3469">
        <w:rPr>
          <w:b w:val="0"/>
          <w:bCs/>
          <w:sz w:val="24"/>
          <w:szCs w:val="24"/>
          <w:lang w:val="en-US"/>
        </w:rPr>
        <w:t xml:space="preserve"> </w:t>
      </w:r>
      <w:r w:rsidR="0060096D" w:rsidRPr="0060096D">
        <w:rPr>
          <w:b w:val="0"/>
          <w:bCs/>
          <w:sz w:val="24"/>
          <w:szCs w:val="24"/>
          <w:lang w:val="en-US"/>
        </w:rPr>
        <w:t>P</w:t>
      </w:r>
      <w:r w:rsidR="0060096D" w:rsidRPr="000D3469">
        <w:rPr>
          <w:b w:val="0"/>
          <w:bCs/>
          <w:sz w:val="24"/>
          <w:szCs w:val="24"/>
          <w:lang w:val="en-US"/>
        </w:rPr>
        <w:t>.</w:t>
      </w:r>
      <w:r w:rsidR="0060096D" w:rsidRPr="0060096D">
        <w:rPr>
          <w:b w:val="0"/>
          <w:bCs/>
          <w:sz w:val="24"/>
          <w:szCs w:val="24"/>
          <w:lang w:val="en-US"/>
        </w:rPr>
        <w:t>A</w:t>
      </w:r>
      <w:r w:rsidR="0060096D" w:rsidRPr="000D3469">
        <w:rPr>
          <w:b w:val="0"/>
          <w:bCs/>
          <w:sz w:val="24"/>
          <w:szCs w:val="24"/>
          <w:lang w:val="en-US"/>
        </w:rPr>
        <w:t xml:space="preserve">., </w:t>
      </w:r>
      <w:r w:rsidR="0060096D" w:rsidRPr="0060096D">
        <w:rPr>
          <w:b w:val="0"/>
          <w:bCs/>
          <w:sz w:val="24"/>
          <w:szCs w:val="24"/>
          <w:lang w:val="en-US"/>
        </w:rPr>
        <w:t>Rostovskii</w:t>
      </w:r>
      <w:r w:rsidR="0060096D" w:rsidRPr="000D3469">
        <w:rPr>
          <w:b w:val="0"/>
          <w:bCs/>
          <w:sz w:val="24"/>
          <w:szCs w:val="24"/>
          <w:lang w:val="en-US"/>
        </w:rPr>
        <w:t xml:space="preserve"> </w:t>
      </w:r>
      <w:r w:rsidR="0060096D" w:rsidRPr="0060096D">
        <w:rPr>
          <w:b w:val="0"/>
          <w:bCs/>
          <w:sz w:val="24"/>
          <w:szCs w:val="24"/>
          <w:lang w:val="en-US"/>
        </w:rPr>
        <w:t>N</w:t>
      </w:r>
      <w:r w:rsidR="0060096D" w:rsidRPr="000D3469">
        <w:rPr>
          <w:b w:val="0"/>
          <w:bCs/>
          <w:sz w:val="24"/>
          <w:szCs w:val="24"/>
          <w:lang w:val="en-US"/>
        </w:rPr>
        <w:t>.</w:t>
      </w:r>
      <w:r w:rsidR="0060096D" w:rsidRPr="0060096D">
        <w:rPr>
          <w:b w:val="0"/>
          <w:bCs/>
          <w:sz w:val="24"/>
          <w:szCs w:val="24"/>
          <w:lang w:val="en-US"/>
        </w:rPr>
        <w:t>V</w:t>
      </w:r>
      <w:r w:rsidR="0060096D" w:rsidRPr="000D3469">
        <w:rPr>
          <w:b w:val="0"/>
          <w:bCs/>
          <w:sz w:val="24"/>
          <w:szCs w:val="24"/>
          <w:lang w:val="en-US"/>
        </w:rPr>
        <w:t xml:space="preserve">., </w:t>
      </w:r>
      <w:r w:rsidR="0060096D" w:rsidRPr="0060096D">
        <w:rPr>
          <w:b w:val="0"/>
          <w:bCs/>
          <w:sz w:val="24"/>
          <w:szCs w:val="24"/>
          <w:lang w:val="en-US"/>
        </w:rPr>
        <w:t>Khlebnikov</w:t>
      </w:r>
      <w:r w:rsidR="0060096D" w:rsidRPr="000D3469">
        <w:rPr>
          <w:b w:val="0"/>
          <w:bCs/>
          <w:sz w:val="24"/>
          <w:szCs w:val="24"/>
          <w:lang w:val="en-US"/>
        </w:rPr>
        <w:t xml:space="preserve"> </w:t>
      </w:r>
      <w:r w:rsidR="0060096D" w:rsidRPr="0060096D">
        <w:rPr>
          <w:b w:val="0"/>
          <w:bCs/>
          <w:sz w:val="24"/>
          <w:szCs w:val="24"/>
          <w:lang w:val="en-US"/>
        </w:rPr>
        <w:t>A</w:t>
      </w:r>
      <w:r w:rsidR="0060096D" w:rsidRPr="000D3469">
        <w:rPr>
          <w:b w:val="0"/>
          <w:bCs/>
          <w:sz w:val="24"/>
          <w:szCs w:val="24"/>
          <w:lang w:val="en-US"/>
        </w:rPr>
        <w:t>.</w:t>
      </w:r>
      <w:r w:rsidR="0060096D" w:rsidRPr="0060096D">
        <w:rPr>
          <w:b w:val="0"/>
          <w:bCs/>
          <w:sz w:val="24"/>
          <w:szCs w:val="24"/>
          <w:lang w:val="en-US"/>
        </w:rPr>
        <w:t>F</w:t>
      </w:r>
      <w:r w:rsidR="0060096D" w:rsidRPr="000D3469">
        <w:rPr>
          <w:b w:val="0"/>
          <w:bCs/>
          <w:sz w:val="24"/>
          <w:szCs w:val="24"/>
          <w:lang w:val="en-US"/>
        </w:rPr>
        <w:t xml:space="preserve">., </w:t>
      </w:r>
      <w:r w:rsidR="0060096D" w:rsidRPr="0060096D">
        <w:rPr>
          <w:b w:val="0"/>
          <w:bCs/>
          <w:sz w:val="24"/>
          <w:szCs w:val="24"/>
          <w:lang w:val="en-US"/>
        </w:rPr>
        <w:t>Novikov</w:t>
      </w:r>
      <w:r w:rsidR="0060096D" w:rsidRPr="000D3469">
        <w:rPr>
          <w:b w:val="0"/>
          <w:bCs/>
          <w:sz w:val="24"/>
          <w:szCs w:val="24"/>
          <w:lang w:val="en-US"/>
        </w:rPr>
        <w:t xml:space="preserve"> </w:t>
      </w:r>
      <w:r w:rsidR="0060096D" w:rsidRPr="0060096D">
        <w:rPr>
          <w:b w:val="0"/>
          <w:bCs/>
          <w:sz w:val="24"/>
          <w:szCs w:val="24"/>
          <w:lang w:val="en-US"/>
        </w:rPr>
        <w:t>M</w:t>
      </w:r>
      <w:r w:rsidR="0060096D" w:rsidRPr="000D3469">
        <w:rPr>
          <w:b w:val="0"/>
          <w:bCs/>
          <w:sz w:val="24"/>
          <w:szCs w:val="24"/>
          <w:lang w:val="en-US"/>
        </w:rPr>
        <w:t>.</w:t>
      </w:r>
      <w:r w:rsidR="0060096D" w:rsidRPr="0060096D">
        <w:rPr>
          <w:b w:val="0"/>
          <w:bCs/>
          <w:sz w:val="24"/>
          <w:szCs w:val="24"/>
          <w:lang w:val="en-US"/>
        </w:rPr>
        <w:t>S</w:t>
      </w:r>
      <w:r w:rsidR="0060096D" w:rsidRPr="000D3469">
        <w:rPr>
          <w:b w:val="0"/>
          <w:bCs/>
          <w:sz w:val="24"/>
          <w:szCs w:val="24"/>
          <w:lang w:val="en-US"/>
        </w:rPr>
        <w:t xml:space="preserve">. 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Rh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>(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II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>)-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Catalyzed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 xml:space="preserve"> 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denitrogenative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 xml:space="preserve"> 1-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sulfonyl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>-1,2,3-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triazole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>-1-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alkyl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>-1,2,3-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triazole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 xml:space="preserve"> 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cross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>-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coupling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 xml:space="preserve"> 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as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 xml:space="preserve"> 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a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 xml:space="preserve"> 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route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 xml:space="preserve"> 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to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 xml:space="preserve"> 3-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sulfonamido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>-1</w:t>
      </w:r>
      <w:r w:rsidR="0060096D" w:rsidRPr="0060096D">
        <w:rPr>
          <w:rFonts w:eastAsia="Calibri"/>
          <w:b w:val="0"/>
          <w:bCs/>
          <w:i/>
          <w:iCs/>
          <w:sz w:val="24"/>
          <w:szCs w:val="24"/>
          <w:lang w:val="en-US"/>
        </w:rPr>
        <w:t>H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>-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pyrroles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 xml:space="preserve"> 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and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 xml:space="preserve"> 1,2,3-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triazol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>-3-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ium</w:t>
      </w:r>
      <w:r w:rsidR="0060096D" w:rsidRPr="000D3469">
        <w:rPr>
          <w:rFonts w:eastAsia="Calibri"/>
          <w:b w:val="0"/>
          <w:bCs/>
          <w:sz w:val="24"/>
          <w:szCs w:val="24"/>
          <w:lang w:val="en-US"/>
        </w:rPr>
        <w:t xml:space="preserve"> </w:t>
      </w:r>
      <w:r w:rsidR="0060096D" w:rsidRPr="0060096D">
        <w:rPr>
          <w:rFonts w:eastAsia="Calibri"/>
          <w:b w:val="0"/>
          <w:bCs/>
          <w:sz w:val="24"/>
          <w:szCs w:val="24"/>
          <w:lang w:val="en-US"/>
        </w:rPr>
        <w:t>ylides</w:t>
      </w:r>
      <w:r w:rsidR="0060096D" w:rsidRPr="000D3469">
        <w:rPr>
          <w:b w:val="0"/>
          <w:bCs/>
          <w:sz w:val="24"/>
          <w:szCs w:val="24"/>
          <w:lang w:val="en-US"/>
        </w:rPr>
        <w:t xml:space="preserve"> // </w:t>
      </w:r>
      <w:r w:rsidR="0060096D" w:rsidRPr="0060096D">
        <w:rPr>
          <w:b w:val="0"/>
          <w:bCs/>
          <w:iCs/>
          <w:sz w:val="24"/>
          <w:szCs w:val="24"/>
          <w:lang w:val="en-US"/>
        </w:rPr>
        <w:t>Org</w:t>
      </w:r>
      <w:r w:rsidR="0060096D" w:rsidRPr="000D3469">
        <w:rPr>
          <w:b w:val="0"/>
          <w:bCs/>
          <w:iCs/>
          <w:sz w:val="24"/>
          <w:szCs w:val="24"/>
          <w:lang w:val="en-US"/>
        </w:rPr>
        <w:t xml:space="preserve">. </w:t>
      </w:r>
      <w:r w:rsidR="0060096D" w:rsidRPr="0060096D">
        <w:rPr>
          <w:b w:val="0"/>
          <w:bCs/>
          <w:iCs/>
          <w:sz w:val="24"/>
          <w:szCs w:val="24"/>
          <w:lang w:val="en-US"/>
        </w:rPr>
        <w:t>Chem</w:t>
      </w:r>
      <w:r w:rsidR="0060096D" w:rsidRPr="009112D0">
        <w:rPr>
          <w:b w:val="0"/>
          <w:bCs/>
          <w:iCs/>
          <w:sz w:val="24"/>
          <w:szCs w:val="24"/>
        </w:rPr>
        <w:t xml:space="preserve">. </w:t>
      </w:r>
      <w:r w:rsidR="0060096D" w:rsidRPr="0060096D">
        <w:rPr>
          <w:b w:val="0"/>
          <w:bCs/>
          <w:iCs/>
          <w:sz w:val="24"/>
          <w:szCs w:val="24"/>
          <w:lang w:val="en-US"/>
        </w:rPr>
        <w:t>Front</w:t>
      </w:r>
      <w:r w:rsidR="0060096D" w:rsidRPr="009112D0">
        <w:rPr>
          <w:b w:val="0"/>
          <w:bCs/>
          <w:iCs/>
          <w:sz w:val="24"/>
          <w:szCs w:val="24"/>
        </w:rPr>
        <w:t>.</w:t>
      </w:r>
      <w:r w:rsidR="00FF2851" w:rsidRPr="009112D0">
        <w:rPr>
          <w:b w:val="0"/>
          <w:bCs/>
          <w:sz w:val="24"/>
          <w:szCs w:val="24"/>
        </w:rPr>
        <w:t xml:space="preserve"> 2021.</w:t>
      </w:r>
      <w:r w:rsidR="0060096D" w:rsidRPr="009112D0">
        <w:rPr>
          <w:b w:val="0"/>
          <w:bCs/>
          <w:sz w:val="24"/>
          <w:szCs w:val="24"/>
        </w:rPr>
        <w:t xml:space="preserve"> </w:t>
      </w:r>
      <w:r w:rsidR="0060096D" w:rsidRPr="0060096D">
        <w:rPr>
          <w:b w:val="0"/>
          <w:bCs/>
          <w:sz w:val="24"/>
          <w:szCs w:val="24"/>
          <w:lang w:val="en-US"/>
        </w:rPr>
        <w:t>Vol</w:t>
      </w:r>
      <w:r w:rsidR="0060096D" w:rsidRPr="009112D0">
        <w:rPr>
          <w:b w:val="0"/>
          <w:bCs/>
          <w:sz w:val="24"/>
          <w:szCs w:val="24"/>
        </w:rPr>
        <w:t>. 8</w:t>
      </w:r>
      <w:r w:rsidR="00893FF9" w:rsidRPr="009112D0">
        <w:rPr>
          <w:b w:val="0"/>
          <w:bCs/>
          <w:sz w:val="24"/>
          <w:szCs w:val="24"/>
        </w:rPr>
        <w:t>.</w:t>
      </w:r>
      <w:r w:rsidR="0060096D" w:rsidRPr="009112D0">
        <w:rPr>
          <w:b w:val="0"/>
          <w:bCs/>
          <w:sz w:val="24"/>
          <w:szCs w:val="24"/>
        </w:rPr>
        <w:t xml:space="preserve"> </w:t>
      </w:r>
      <w:r w:rsidR="0060096D" w:rsidRPr="0060096D">
        <w:rPr>
          <w:b w:val="0"/>
          <w:bCs/>
          <w:sz w:val="24"/>
          <w:szCs w:val="24"/>
          <w:lang w:val="en-US"/>
        </w:rPr>
        <w:t>P</w:t>
      </w:r>
      <w:r w:rsidR="0060096D" w:rsidRPr="009112D0">
        <w:rPr>
          <w:b w:val="0"/>
          <w:bCs/>
          <w:sz w:val="24"/>
          <w:szCs w:val="24"/>
        </w:rPr>
        <w:t>. 1474-1481.</w:t>
      </w:r>
    </w:p>
    <w:p w:rsidR="0060096D" w:rsidRPr="000D3469" w:rsidRDefault="0060096D" w:rsidP="0060096D">
      <w:pPr>
        <w:autoSpaceDE w:val="0"/>
        <w:autoSpaceDN w:val="0"/>
        <w:adjustRightInd w:val="0"/>
        <w:rPr>
          <w:lang w:val="en-US"/>
        </w:rPr>
      </w:pPr>
    </w:p>
    <w:sectPr w:rsidR="0060096D" w:rsidRPr="000D3469" w:rsidSect="001063B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FDC" w:rsidRDefault="00194FDC" w:rsidP="00851686">
      <w:r>
        <w:separator/>
      </w:r>
    </w:p>
  </w:endnote>
  <w:endnote w:type="continuationSeparator" w:id="1">
    <w:p w:rsidR="00194FDC" w:rsidRDefault="00194FDC" w:rsidP="00851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FDC" w:rsidRDefault="00194FDC" w:rsidP="00851686">
      <w:r>
        <w:separator/>
      </w:r>
    </w:p>
  </w:footnote>
  <w:footnote w:type="continuationSeparator" w:id="1">
    <w:p w:rsidR="00194FDC" w:rsidRDefault="00194FDC" w:rsidP="00851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241"/>
    <w:rsid w:val="000045BF"/>
    <w:rsid w:val="00007FB3"/>
    <w:rsid w:val="00017808"/>
    <w:rsid w:val="00051C80"/>
    <w:rsid w:val="00063966"/>
    <w:rsid w:val="00071868"/>
    <w:rsid w:val="00086081"/>
    <w:rsid w:val="000860AD"/>
    <w:rsid w:val="000A178D"/>
    <w:rsid w:val="000C5C04"/>
    <w:rsid w:val="000D3469"/>
    <w:rsid w:val="000D4683"/>
    <w:rsid w:val="00101A1C"/>
    <w:rsid w:val="00103657"/>
    <w:rsid w:val="00106375"/>
    <w:rsid w:val="001063B5"/>
    <w:rsid w:val="00116478"/>
    <w:rsid w:val="00130241"/>
    <w:rsid w:val="00131ADA"/>
    <w:rsid w:val="001344C7"/>
    <w:rsid w:val="00140B52"/>
    <w:rsid w:val="00162B35"/>
    <w:rsid w:val="00194FDC"/>
    <w:rsid w:val="001D1A9F"/>
    <w:rsid w:val="001E4990"/>
    <w:rsid w:val="001E61C2"/>
    <w:rsid w:val="001F0493"/>
    <w:rsid w:val="002200E6"/>
    <w:rsid w:val="00224266"/>
    <w:rsid w:val="002264EE"/>
    <w:rsid w:val="0023307C"/>
    <w:rsid w:val="00261AB1"/>
    <w:rsid w:val="002765D9"/>
    <w:rsid w:val="002F044A"/>
    <w:rsid w:val="0031361E"/>
    <w:rsid w:val="00317CBF"/>
    <w:rsid w:val="003307B0"/>
    <w:rsid w:val="0033103D"/>
    <w:rsid w:val="00344F70"/>
    <w:rsid w:val="003755D5"/>
    <w:rsid w:val="00391C38"/>
    <w:rsid w:val="003B76D6"/>
    <w:rsid w:val="00411492"/>
    <w:rsid w:val="00432902"/>
    <w:rsid w:val="004378FD"/>
    <w:rsid w:val="00451107"/>
    <w:rsid w:val="00471873"/>
    <w:rsid w:val="004A26A3"/>
    <w:rsid w:val="004A58EB"/>
    <w:rsid w:val="004A7C6F"/>
    <w:rsid w:val="004F0EDF"/>
    <w:rsid w:val="00522BF1"/>
    <w:rsid w:val="0054679A"/>
    <w:rsid w:val="00590166"/>
    <w:rsid w:val="005B47BE"/>
    <w:rsid w:val="005D022B"/>
    <w:rsid w:val="005E3E20"/>
    <w:rsid w:val="005E5BE9"/>
    <w:rsid w:val="005E6CBE"/>
    <w:rsid w:val="005F1543"/>
    <w:rsid w:val="005F7FA4"/>
    <w:rsid w:val="0060096D"/>
    <w:rsid w:val="0069427D"/>
    <w:rsid w:val="006B7CD9"/>
    <w:rsid w:val="006C0AD3"/>
    <w:rsid w:val="006C74DF"/>
    <w:rsid w:val="006F7A19"/>
    <w:rsid w:val="007213E1"/>
    <w:rsid w:val="00733CAE"/>
    <w:rsid w:val="0076711F"/>
    <w:rsid w:val="00775389"/>
    <w:rsid w:val="00797838"/>
    <w:rsid w:val="007A7611"/>
    <w:rsid w:val="007C36D8"/>
    <w:rsid w:val="007F2744"/>
    <w:rsid w:val="007F348E"/>
    <w:rsid w:val="00851686"/>
    <w:rsid w:val="008931BE"/>
    <w:rsid w:val="00893FF9"/>
    <w:rsid w:val="008B5ACA"/>
    <w:rsid w:val="008C65AD"/>
    <w:rsid w:val="008C67E3"/>
    <w:rsid w:val="009112D0"/>
    <w:rsid w:val="00921D45"/>
    <w:rsid w:val="009A66DB"/>
    <w:rsid w:val="009B2F80"/>
    <w:rsid w:val="009B3300"/>
    <w:rsid w:val="009D73CE"/>
    <w:rsid w:val="009F3380"/>
    <w:rsid w:val="00A02163"/>
    <w:rsid w:val="00A314FE"/>
    <w:rsid w:val="00A85450"/>
    <w:rsid w:val="00AB3A33"/>
    <w:rsid w:val="00B37F04"/>
    <w:rsid w:val="00B5143F"/>
    <w:rsid w:val="00B534F0"/>
    <w:rsid w:val="00B568C2"/>
    <w:rsid w:val="00B629AA"/>
    <w:rsid w:val="00B84B33"/>
    <w:rsid w:val="00BF36F8"/>
    <w:rsid w:val="00BF4622"/>
    <w:rsid w:val="00C03E05"/>
    <w:rsid w:val="00C72B87"/>
    <w:rsid w:val="00C80342"/>
    <w:rsid w:val="00C91304"/>
    <w:rsid w:val="00CB4752"/>
    <w:rsid w:val="00CD00B1"/>
    <w:rsid w:val="00D01EA7"/>
    <w:rsid w:val="00D13712"/>
    <w:rsid w:val="00D22306"/>
    <w:rsid w:val="00D42542"/>
    <w:rsid w:val="00D8121C"/>
    <w:rsid w:val="00D840D7"/>
    <w:rsid w:val="00DF11BA"/>
    <w:rsid w:val="00E22189"/>
    <w:rsid w:val="00E37EEC"/>
    <w:rsid w:val="00E74069"/>
    <w:rsid w:val="00E94BC9"/>
    <w:rsid w:val="00EA5C7A"/>
    <w:rsid w:val="00EB1F49"/>
    <w:rsid w:val="00ED0E94"/>
    <w:rsid w:val="00F865B3"/>
    <w:rsid w:val="00FB1509"/>
    <w:rsid w:val="00FD3905"/>
    <w:rsid w:val="00FE6930"/>
    <w:rsid w:val="00FF1903"/>
    <w:rsid w:val="00FF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40B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40B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140B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40B5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40B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40B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0B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40B5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40B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534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34F0"/>
    <w:rPr>
      <w:rFonts w:ascii="Tahoma" w:eastAsia="Times New Roman" w:hAnsi="Tahoma" w:cs="Tahoma"/>
      <w:sz w:val="16"/>
      <w:szCs w:val="16"/>
    </w:rPr>
  </w:style>
  <w:style w:type="character" w:customStyle="1" w:styleId="title-text">
    <w:name w:val="title-text"/>
    <w:basedOn w:val="a0"/>
    <w:rsid w:val="005F1543"/>
  </w:style>
  <w:style w:type="character" w:styleId="ac">
    <w:name w:val="Emphasis"/>
    <w:basedOn w:val="a0"/>
    <w:uiPriority w:val="20"/>
    <w:qFormat/>
    <w:rsid w:val="002200E6"/>
    <w:rPr>
      <w:i/>
      <w:iCs/>
    </w:rPr>
  </w:style>
  <w:style w:type="paragraph" w:styleId="ad">
    <w:name w:val="Normal (Web)"/>
    <w:basedOn w:val="a"/>
    <w:uiPriority w:val="99"/>
    <w:unhideWhenUsed/>
    <w:rsid w:val="006C0AD3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semiHidden/>
    <w:unhideWhenUsed/>
    <w:rsid w:val="008516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5168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8516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516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e4e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601CA7-EB15-4132-925E-09DE8209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paivel1</cp:lastModifiedBy>
  <cp:revision>2</cp:revision>
  <dcterms:created xsi:type="dcterms:W3CDTF">2024-03-12T15:02:00Z</dcterms:created>
  <dcterms:modified xsi:type="dcterms:W3CDTF">2024-03-12T15:02:00Z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