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AB3" w:rsidRPr="00181AB3" w:rsidRDefault="008277A0" w:rsidP="003D0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E358C8" w:rsidRPr="00E35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иофосфорилированные</w:t>
      </w:r>
      <w:proofErr w:type="spellEnd"/>
      <w:r w:rsidR="00E358C8" w:rsidRPr="00E35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2718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карбоксамиды</w:t>
      </w:r>
      <w:proofErr w:type="spellEnd"/>
      <w:r w:rsidR="000609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синтезе</w:t>
      </w:r>
      <w:r w:rsidR="000609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proofErr w:type="spellStart"/>
      <w:r w:rsidR="000609E9" w:rsidRPr="00E35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пинцерн</w:t>
      </w:r>
      <w:r w:rsidR="000609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</w:t>
      </w:r>
      <w:proofErr w:type="spellEnd"/>
      <w:r w:rsidR="000609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комплексов палладия</w:t>
      </w:r>
      <w:r w:rsidR="00E358C8" w:rsidRPr="00E35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E358C8" w:rsidRPr="00E35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="00E358C8" w:rsidRPr="00E35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181AB3" w:rsidRPr="00181AB3" w:rsidRDefault="00181AB3" w:rsidP="003D0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Коновалов</w:t>
      </w:r>
      <w:r w:rsidRPr="00181A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181A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</w:t>
      </w:r>
      <w:r w:rsidR="000609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181AB3" w:rsidRPr="00181AB3" w:rsidRDefault="00181AB3" w:rsidP="003D0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Аспирант</w:t>
      </w:r>
      <w:r w:rsidRPr="00181A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r w:rsidRPr="00181A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год обучения</w:t>
      </w:r>
    </w:p>
    <w:p w:rsidR="00181AB3" w:rsidRPr="00181AB3" w:rsidRDefault="00181AB3" w:rsidP="003D0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элементоорганических соединений им. А.Н. Несмеянова Российской Академии наук, 119</w:t>
      </w:r>
      <w:r w:rsidR="000609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334</w:t>
      </w:r>
      <w:r w:rsidR="00140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181A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Москва, Россия</w:t>
      </w:r>
    </w:p>
    <w:p w:rsidR="000609E9" w:rsidRPr="005C17F0" w:rsidRDefault="00181AB3" w:rsidP="005C1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A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E-</w:t>
      </w:r>
      <w:proofErr w:type="spellStart"/>
      <w:r w:rsidRPr="00181A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mail</w:t>
      </w:r>
      <w:proofErr w:type="spellEnd"/>
      <w:r w:rsidRPr="00181A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hyperlink r:id="rId5" w:history="1">
        <w:r w:rsidR="00E358C8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lang w:val="en-US" w:eastAsia="ru-RU"/>
          </w:rPr>
          <w:t>prospectsovet</w:t>
        </w:r>
      </w:hyperlink>
      <w:r w:rsidR="00E358C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ov</w:t>
      </w:r>
      <w:r w:rsidR="00E358C8" w:rsidRPr="00E358C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@</w:t>
      </w:r>
      <w:r w:rsidR="00E358C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gmail</w:t>
      </w:r>
      <w:r w:rsidR="00E358C8" w:rsidRPr="00E358C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  <w:r w:rsidR="00E358C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ru</w:t>
      </w:r>
      <w:r w:rsidR="00E358C8" w:rsidRPr="00E358C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</w:p>
    <w:p w:rsidR="005C17F0" w:rsidRPr="00606F09" w:rsidRDefault="00606F09" w:rsidP="00606F0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1025525</wp:posOffset>
            </wp:positionH>
            <wp:positionV relativeFrom="paragraph">
              <wp:posOffset>2137410</wp:posOffset>
            </wp:positionV>
            <wp:extent cx="3940025" cy="185928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02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7986">
        <w:rPr>
          <w:rFonts w:ascii="Times New Roman" w:hAnsi="Times New Roman"/>
          <w:sz w:val="24"/>
          <w:szCs w:val="24"/>
        </w:rPr>
        <w:t xml:space="preserve">Комплексы на основе </w:t>
      </w:r>
      <w:proofErr w:type="spellStart"/>
      <w:r w:rsidR="00A17986">
        <w:rPr>
          <w:rFonts w:ascii="Times New Roman" w:hAnsi="Times New Roman"/>
          <w:sz w:val="24"/>
          <w:szCs w:val="24"/>
        </w:rPr>
        <w:t>лигандов</w:t>
      </w:r>
      <w:proofErr w:type="spellEnd"/>
      <w:r w:rsidR="00A17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7986">
        <w:rPr>
          <w:rFonts w:ascii="Times New Roman" w:hAnsi="Times New Roman"/>
          <w:sz w:val="24"/>
          <w:szCs w:val="24"/>
        </w:rPr>
        <w:t>пинцерного</w:t>
      </w:r>
      <w:proofErr w:type="spellEnd"/>
      <w:r w:rsidR="00A17986">
        <w:rPr>
          <w:rFonts w:ascii="Times New Roman" w:hAnsi="Times New Roman"/>
          <w:sz w:val="24"/>
          <w:szCs w:val="24"/>
        </w:rPr>
        <w:t xml:space="preserve"> типа </w:t>
      </w:r>
      <w:r w:rsidR="000609E9">
        <w:rPr>
          <w:rFonts w:ascii="Times New Roman" w:hAnsi="Times New Roman"/>
          <w:sz w:val="24"/>
          <w:szCs w:val="24"/>
        </w:rPr>
        <w:t xml:space="preserve">являются объектами </w:t>
      </w:r>
      <w:r w:rsidR="00A17986">
        <w:rPr>
          <w:rFonts w:ascii="Times New Roman" w:hAnsi="Times New Roman"/>
          <w:sz w:val="24"/>
          <w:szCs w:val="24"/>
        </w:rPr>
        <w:t>исследования в</w:t>
      </w:r>
      <w:r w:rsidR="000609E9">
        <w:rPr>
          <w:rFonts w:ascii="Times New Roman" w:hAnsi="Times New Roman"/>
          <w:sz w:val="24"/>
          <w:szCs w:val="24"/>
        </w:rPr>
        <w:t xml:space="preserve">о многих областях химии, включая органический синтез, катализ и медицинскую химию. Это обусловлено, прежде всего, </w:t>
      </w:r>
      <w:r w:rsidR="008277A0">
        <w:rPr>
          <w:rFonts w:ascii="Times New Roman" w:hAnsi="Times New Roman"/>
          <w:sz w:val="24"/>
          <w:szCs w:val="24"/>
        </w:rPr>
        <w:t xml:space="preserve">структурными </w:t>
      </w:r>
      <w:r w:rsidR="00A17986">
        <w:rPr>
          <w:rFonts w:ascii="Times New Roman" w:hAnsi="Times New Roman"/>
          <w:sz w:val="24"/>
          <w:szCs w:val="24"/>
        </w:rPr>
        <w:t>особенностями</w:t>
      </w:r>
      <w:r w:rsidR="000609E9">
        <w:rPr>
          <w:rFonts w:ascii="Times New Roman" w:hAnsi="Times New Roman"/>
          <w:sz w:val="24"/>
          <w:szCs w:val="24"/>
        </w:rPr>
        <w:t xml:space="preserve"> подобных соединений</w:t>
      </w:r>
      <w:r w:rsidR="00A17986">
        <w:rPr>
          <w:rFonts w:ascii="Times New Roman" w:hAnsi="Times New Roman"/>
          <w:sz w:val="24"/>
          <w:szCs w:val="24"/>
        </w:rPr>
        <w:t xml:space="preserve">, </w:t>
      </w:r>
      <w:r w:rsidR="000609E9">
        <w:rPr>
          <w:rFonts w:ascii="Times New Roman" w:hAnsi="Times New Roman"/>
          <w:sz w:val="24"/>
          <w:szCs w:val="24"/>
        </w:rPr>
        <w:t xml:space="preserve">которые </w:t>
      </w:r>
      <w:r w:rsidR="00A17986" w:rsidRPr="0027185C">
        <w:rPr>
          <w:rFonts w:ascii="Times New Roman" w:hAnsi="Times New Roman"/>
          <w:sz w:val="24"/>
          <w:szCs w:val="24"/>
        </w:rPr>
        <w:t>обеспечива</w:t>
      </w:r>
      <w:r w:rsidR="000609E9">
        <w:rPr>
          <w:rFonts w:ascii="Times New Roman" w:hAnsi="Times New Roman"/>
          <w:sz w:val="24"/>
          <w:szCs w:val="24"/>
        </w:rPr>
        <w:t>ют легкую настройку различных</w:t>
      </w:r>
      <w:r w:rsidR="00140F31" w:rsidRPr="0027185C">
        <w:rPr>
          <w:rFonts w:ascii="Times New Roman" w:hAnsi="Times New Roman"/>
          <w:sz w:val="24"/>
          <w:szCs w:val="24"/>
        </w:rPr>
        <w:t xml:space="preserve"> физико-химическ</w:t>
      </w:r>
      <w:r w:rsidR="008277A0">
        <w:rPr>
          <w:rFonts w:ascii="Times New Roman" w:hAnsi="Times New Roman"/>
          <w:sz w:val="24"/>
          <w:szCs w:val="24"/>
        </w:rPr>
        <w:t>их</w:t>
      </w:r>
      <w:r w:rsidR="00981DB8" w:rsidRPr="0027185C">
        <w:rPr>
          <w:rFonts w:ascii="Times New Roman" w:hAnsi="Times New Roman"/>
          <w:sz w:val="24"/>
          <w:szCs w:val="24"/>
        </w:rPr>
        <w:t xml:space="preserve"> свойств</w:t>
      </w:r>
      <w:r w:rsidR="00060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9E9">
        <w:rPr>
          <w:rFonts w:ascii="Times New Roman" w:hAnsi="Times New Roman"/>
          <w:sz w:val="24"/>
          <w:szCs w:val="24"/>
        </w:rPr>
        <w:t>металлокомплексов</w:t>
      </w:r>
      <w:proofErr w:type="spellEnd"/>
      <w:r w:rsidR="00981DB8" w:rsidRPr="0027185C">
        <w:rPr>
          <w:rFonts w:ascii="Times New Roman" w:hAnsi="Times New Roman"/>
          <w:sz w:val="24"/>
          <w:szCs w:val="24"/>
        </w:rPr>
        <w:t>.</w:t>
      </w:r>
      <w:r w:rsidR="00140F31" w:rsidRPr="0027185C">
        <w:rPr>
          <w:rFonts w:ascii="Times New Roman" w:hAnsi="Times New Roman"/>
          <w:sz w:val="24"/>
          <w:szCs w:val="24"/>
        </w:rPr>
        <w:t xml:space="preserve"> </w:t>
      </w:r>
      <w:r w:rsidR="000609E9">
        <w:rPr>
          <w:rFonts w:ascii="Times New Roman" w:hAnsi="Times New Roman"/>
          <w:sz w:val="24"/>
          <w:szCs w:val="24"/>
        </w:rPr>
        <w:t xml:space="preserve">Особый интерес в последнее время привлекают </w:t>
      </w:r>
      <w:bookmarkStart w:id="0" w:name="_Hlk59455726"/>
      <w:r w:rsidR="000003B7">
        <w:rPr>
          <w:rFonts w:ascii="Times New Roman" w:hAnsi="Times New Roman"/>
          <w:sz w:val="24"/>
          <w:szCs w:val="24"/>
        </w:rPr>
        <w:t>неклассически</w:t>
      </w:r>
      <w:r w:rsidR="00981DB8">
        <w:rPr>
          <w:rFonts w:ascii="Times New Roman" w:hAnsi="Times New Roman"/>
          <w:sz w:val="24"/>
          <w:szCs w:val="24"/>
        </w:rPr>
        <w:t>е</w:t>
      </w:r>
      <w:r w:rsidR="000003B7">
        <w:rPr>
          <w:rFonts w:ascii="Times New Roman" w:hAnsi="Times New Roman"/>
          <w:i/>
          <w:sz w:val="24"/>
          <w:szCs w:val="24"/>
        </w:rPr>
        <w:t xml:space="preserve"> </w:t>
      </w:r>
      <w:r w:rsidR="000003B7">
        <w:rPr>
          <w:rFonts w:ascii="Times New Roman" w:hAnsi="Times New Roman"/>
          <w:i/>
          <w:sz w:val="24"/>
          <w:szCs w:val="24"/>
          <w:lang w:val="en-US"/>
        </w:rPr>
        <w:t>N</w:t>
      </w:r>
      <w:r w:rsidR="000003B7">
        <w:rPr>
          <w:rFonts w:ascii="Times New Roman" w:hAnsi="Times New Roman"/>
          <w:sz w:val="24"/>
          <w:szCs w:val="24"/>
        </w:rPr>
        <w:t>-</w:t>
      </w:r>
      <w:proofErr w:type="spellStart"/>
      <w:r w:rsidR="000003B7">
        <w:rPr>
          <w:rFonts w:ascii="Times New Roman" w:hAnsi="Times New Roman"/>
          <w:sz w:val="24"/>
          <w:szCs w:val="24"/>
        </w:rPr>
        <w:t>металлированны</w:t>
      </w:r>
      <w:r w:rsidR="00981DB8">
        <w:rPr>
          <w:rFonts w:ascii="Times New Roman" w:hAnsi="Times New Roman"/>
          <w:sz w:val="24"/>
          <w:szCs w:val="24"/>
        </w:rPr>
        <w:t>е</w:t>
      </w:r>
      <w:proofErr w:type="spellEnd"/>
      <w:r w:rsidR="000003B7">
        <w:rPr>
          <w:rFonts w:ascii="Times New Roman" w:hAnsi="Times New Roman"/>
          <w:sz w:val="24"/>
          <w:szCs w:val="24"/>
        </w:rPr>
        <w:t xml:space="preserve"> производны</w:t>
      </w:r>
      <w:r w:rsidR="00981DB8">
        <w:rPr>
          <w:rFonts w:ascii="Times New Roman" w:hAnsi="Times New Roman"/>
          <w:sz w:val="24"/>
          <w:szCs w:val="24"/>
        </w:rPr>
        <w:t>е</w:t>
      </w:r>
      <w:r w:rsidR="000003B7">
        <w:rPr>
          <w:rFonts w:ascii="Times New Roman" w:hAnsi="Times New Roman"/>
          <w:sz w:val="24"/>
          <w:szCs w:val="24"/>
        </w:rPr>
        <w:t xml:space="preserve"> на основе функционально замещенных амидов карбоновых кислот со вспомогательными донорными группировками в кислотной и </w:t>
      </w:r>
      <w:proofErr w:type="spellStart"/>
      <w:r w:rsidR="000003B7">
        <w:rPr>
          <w:rFonts w:ascii="Times New Roman" w:hAnsi="Times New Roman"/>
          <w:sz w:val="24"/>
          <w:szCs w:val="24"/>
        </w:rPr>
        <w:t>аминной</w:t>
      </w:r>
      <w:proofErr w:type="spellEnd"/>
      <w:r w:rsidR="000003B7">
        <w:rPr>
          <w:rFonts w:ascii="Times New Roman" w:hAnsi="Times New Roman"/>
          <w:sz w:val="24"/>
          <w:szCs w:val="24"/>
        </w:rPr>
        <w:t xml:space="preserve"> компоненте</w:t>
      </w:r>
      <w:bookmarkEnd w:id="0"/>
      <w:r w:rsidR="00E22C35">
        <w:rPr>
          <w:rFonts w:ascii="Times New Roman" w:hAnsi="Times New Roman"/>
          <w:sz w:val="24"/>
          <w:szCs w:val="24"/>
        </w:rPr>
        <w:t>. В связи с этим н</w:t>
      </w:r>
      <w:r w:rsidR="006A0248">
        <w:rPr>
          <w:rFonts w:ascii="Times New Roman" w:hAnsi="Times New Roman"/>
          <w:sz w:val="24"/>
          <w:szCs w:val="24"/>
        </w:rPr>
        <w:t>ами был</w:t>
      </w:r>
      <w:r w:rsidR="000609E9">
        <w:rPr>
          <w:rFonts w:ascii="Times New Roman" w:hAnsi="Times New Roman"/>
          <w:sz w:val="24"/>
          <w:szCs w:val="24"/>
        </w:rPr>
        <w:t>и</w:t>
      </w:r>
      <w:r w:rsidR="006A0248">
        <w:rPr>
          <w:rFonts w:ascii="Times New Roman" w:hAnsi="Times New Roman"/>
          <w:sz w:val="24"/>
          <w:szCs w:val="24"/>
        </w:rPr>
        <w:t xml:space="preserve"> разработ</w:t>
      </w:r>
      <w:r w:rsidR="000609E9">
        <w:rPr>
          <w:rFonts w:ascii="Times New Roman" w:hAnsi="Times New Roman"/>
          <w:sz w:val="24"/>
          <w:szCs w:val="24"/>
        </w:rPr>
        <w:t xml:space="preserve">аны </w:t>
      </w:r>
      <w:r w:rsidR="006A0248">
        <w:rPr>
          <w:rFonts w:ascii="Times New Roman" w:hAnsi="Times New Roman"/>
          <w:sz w:val="24"/>
          <w:szCs w:val="24"/>
        </w:rPr>
        <w:t>метод</w:t>
      </w:r>
      <w:r w:rsidR="000609E9">
        <w:rPr>
          <w:rFonts w:ascii="Times New Roman" w:hAnsi="Times New Roman"/>
          <w:sz w:val="24"/>
          <w:szCs w:val="24"/>
        </w:rPr>
        <w:t>ы</w:t>
      </w:r>
      <w:r w:rsidR="006A0248">
        <w:rPr>
          <w:rFonts w:ascii="Times New Roman" w:hAnsi="Times New Roman"/>
          <w:sz w:val="24"/>
          <w:szCs w:val="24"/>
        </w:rPr>
        <w:t xml:space="preserve"> синтеза</w:t>
      </w:r>
      <w:r w:rsidR="000609E9">
        <w:rPr>
          <w:rFonts w:ascii="Times New Roman" w:hAnsi="Times New Roman"/>
          <w:sz w:val="24"/>
          <w:szCs w:val="24"/>
        </w:rPr>
        <w:t xml:space="preserve"> различных (</w:t>
      </w:r>
      <w:proofErr w:type="spellStart"/>
      <w:r w:rsidR="000609E9">
        <w:rPr>
          <w:rFonts w:ascii="Times New Roman" w:hAnsi="Times New Roman"/>
          <w:sz w:val="24"/>
          <w:szCs w:val="24"/>
        </w:rPr>
        <w:t>аминоалкил</w:t>
      </w:r>
      <w:proofErr w:type="spellEnd"/>
      <w:r w:rsidR="000609E9">
        <w:rPr>
          <w:rFonts w:ascii="Times New Roman" w:hAnsi="Times New Roman"/>
          <w:sz w:val="24"/>
          <w:szCs w:val="24"/>
        </w:rPr>
        <w:t>)</w:t>
      </w:r>
      <w:proofErr w:type="spellStart"/>
      <w:r w:rsidR="000609E9">
        <w:rPr>
          <w:rFonts w:ascii="Times New Roman" w:hAnsi="Times New Roman"/>
          <w:sz w:val="24"/>
          <w:szCs w:val="24"/>
        </w:rPr>
        <w:t>фосфинсульфидов</w:t>
      </w:r>
      <w:proofErr w:type="spellEnd"/>
      <w:r w:rsidR="000609E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609E9">
        <w:rPr>
          <w:rFonts w:ascii="Times New Roman" w:hAnsi="Times New Roman"/>
          <w:sz w:val="24"/>
          <w:szCs w:val="24"/>
        </w:rPr>
        <w:t>функцион</w:t>
      </w:r>
      <w:r w:rsidR="00001D30">
        <w:rPr>
          <w:rFonts w:ascii="Times New Roman" w:hAnsi="Times New Roman"/>
          <w:sz w:val="24"/>
          <w:szCs w:val="24"/>
        </w:rPr>
        <w:t>а</w:t>
      </w:r>
      <w:r w:rsidR="000609E9">
        <w:rPr>
          <w:rFonts w:ascii="Times New Roman" w:hAnsi="Times New Roman"/>
          <w:sz w:val="24"/>
          <w:szCs w:val="24"/>
        </w:rPr>
        <w:t>лизированных</w:t>
      </w:r>
      <w:proofErr w:type="spellEnd"/>
      <w:r w:rsidR="00060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9E9">
        <w:rPr>
          <w:rFonts w:ascii="Times New Roman" w:hAnsi="Times New Roman"/>
          <w:sz w:val="24"/>
          <w:szCs w:val="24"/>
        </w:rPr>
        <w:t>карбоксамидов</w:t>
      </w:r>
      <w:proofErr w:type="spellEnd"/>
      <w:r w:rsidR="000609E9">
        <w:rPr>
          <w:rFonts w:ascii="Times New Roman" w:hAnsi="Times New Roman"/>
          <w:sz w:val="24"/>
          <w:szCs w:val="24"/>
        </w:rPr>
        <w:t xml:space="preserve"> на их основе (</w:t>
      </w:r>
      <w:r w:rsidR="00001D30">
        <w:rPr>
          <w:rFonts w:ascii="Times New Roman" w:hAnsi="Times New Roman"/>
          <w:sz w:val="24"/>
          <w:szCs w:val="24"/>
        </w:rPr>
        <w:t xml:space="preserve">Схема </w:t>
      </w:r>
      <w:r w:rsidR="000609E9">
        <w:rPr>
          <w:rFonts w:ascii="Times New Roman" w:hAnsi="Times New Roman"/>
          <w:sz w:val="24"/>
          <w:szCs w:val="24"/>
        </w:rPr>
        <w:t>1).</w:t>
      </w:r>
      <w:r w:rsidR="006A0248">
        <w:rPr>
          <w:rFonts w:ascii="Times New Roman" w:hAnsi="Times New Roman"/>
          <w:sz w:val="24"/>
          <w:szCs w:val="24"/>
        </w:rPr>
        <w:t xml:space="preserve"> Полученные </w:t>
      </w:r>
      <w:r w:rsidR="000609E9">
        <w:rPr>
          <w:rFonts w:ascii="Times New Roman" w:hAnsi="Times New Roman"/>
          <w:sz w:val="24"/>
          <w:szCs w:val="24"/>
        </w:rPr>
        <w:t xml:space="preserve">амиды гладко подвергались прямому циклопалладированию в мягких условиях, приводя к целевым комплексам </w:t>
      </w:r>
      <w:proofErr w:type="spellStart"/>
      <w:r w:rsidR="000609E9">
        <w:rPr>
          <w:rFonts w:ascii="Times New Roman" w:hAnsi="Times New Roman"/>
          <w:sz w:val="24"/>
          <w:szCs w:val="24"/>
        </w:rPr>
        <w:t>пинцерного</w:t>
      </w:r>
      <w:proofErr w:type="spellEnd"/>
      <w:r w:rsidR="000609E9">
        <w:rPr>
          <w:rFonts w:ascii="Times New Roman" w:hAnsi="Times New Roman"/>
          <w:sz w:val="24"/>
          <w:szCs w:val="24"/>
        </w:rPr>
        <w:t xml:space="preserve"> типа, как правило, с высокими выходами </w:t>
      </w:r>
      <w:r w:rsidR="00151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(Схема </w:t>
      </w:r>
      <w:r w:rsidR="005C1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51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56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17F0" w:rsidRPr="00606F09" w:rsidRDefault="00606F09" w:rsidP="00606F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2102485</wp:posOffset>
            </wp:positionV>
            <wp:extent cx="2774912" cy="79438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12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1D30" w:rsidRPr="00001D30">
        <w:rPr>
          <w:rFonts w:ascii="Times New Roman" w:hAnsi="Times New Roman" w:cs="Times New Roman"/>
          <w:b/>
        </w:rPr>
        <w:t xml:space="preserve">Схема 1. </w:t>
      </w:r>
      <w:r w:rsidR="00001D30" w:rsidRPr="00001D30">
        <w:rPr>
          <w:rFonts w:ascii="Times New Roman" w:hAnsi="Times New Roman" w:cs="Times New Roman"/>
        </w:rPr>
        <w:t>(</w:t>
      </w:r>
      <w:proofErr w:type="spellStart"/>
      <w:r w:rsidR="00001D30" w:rsidRPr="00001D30">
        <w:rPr>
          <w:rFonts w:ascii="Times New Roman" w:hAnsi="Times New Roman" w:cs="Times New Roman"/>
        </w:rPr>
        <w:t>А</w:t>
      </w:r>
      <w:r w:rsidR="00B16203">
        <w:rPr>
          <w:rFonts w:ascii="Times New Roman" w:hAnsi="Times New Roman" w:cs="Times New Roman"/>
        </w:rPr>
        <w:t>мин</w:t>
      </w:r>
      <w:r w:rsidR="00001D30" w:rsidRPr="00001D30">
        <w:rPr>
          <w:rFonts w:ascii="Times New Roman" w:hAnsi="Times New Roman" w:cs="Times New Roman"/>
        </w:rPr>
        <w:t>оалкил</w:t>
      </w:r>
      <w:proofErr w:type="spellEnd"/>
      <w:r w:rsidR="00001D30" w:rsidRPr="00001D30">
        <w:rPr>
          <w:rFonts w:ascii="Times New Roman" w:hAnsi="Times New Roman" w:cs="Times New Roman"/>
        </w:rPr>
        <w:t>)</w:t>
      </w:r>
      <w:proofErr w:type="spellStart"/>
      <w:r w:rsidR="00001D30" w:rsidRPr="00001D30">
        <w:rPr>
          <w:rFonts w:ascii="Times New Roman" w:hAnsi="Times New Roman" w:cs="Times New Roman"/>
        </w:rPr>
        <w:t>фосфинсульфиды</w:t>
      </w:r>
      <w:proofErr w:type="spellEnd"/>
      <w:r w:rsidR="00001D30" w:rsidRPr="00001D30">
        <w:rPr>
          <w:rFonts w:ascii="Times New Roman" w:hAnsi="Times New Roman" w:cs="Times New Roman"/>
        </w:rPr>
        <w:t xml:space="preserve"> и </w:t>
      </w:r>
      <w:proofErr w:type="spellStart"/>
      <w:r w:rsidR="00001D30" w:rsidRPr="00001D30">
        <w:rPr>
          <w:rFonts w:ascii="Times New Roman" w:hAnsi="Times New Roman" w:cs="Times New Roman"/>
        </w:rPr>
        <w:t>карбоксамиды</w:t>
      </w:r>
      <w:proofErr w:type="spellEnd"/>
      <w:r w:rsidR="00001D30" w:rsidRPr="00001D30">
        <w:rPr>
          <w:rFonts w:ascii="Times New Roman" w:hAnsi="Times New Roman" w:cs="Times New Roman"/>
        </w:rPr>
        <w:t xml:space="preserve"> на их</w:t>
      </w:r>
      <w:bookmarkStart w:id="1" w:name="_GoBack"/>
      <w:bookmarkEnd w:id="1"/>
      <w:r w:rsidR="00001D30" w:rsidRPr="00001D30">
        <w:rPr>
          <w:rFonts w:ascii="Times New Roman" w:hAnsi="Times New Roman" w:cs="Times New Roman"/>
        </w:rPr>
        <w:t xml:space="preserve"> основе</w:t>
      </w:r>
    </w:p>
    <w:p w:rsidR="00001D30" w:rsidRPr="00001D30" w:rsidRDefault="00001D30" w:rsidP="00001D30">
      <w:pPr>
        <w:shd w:val="clear" w:color="auto" w:fill="FFFFFF"/>
        <w:spacing w:after="120" w:line="240" w:lineRule="auto"/>
        <w:jc w:val="center"/>
        <w:rPr>
          <w:rFonts w:ascii="Times New Roman" w:hAnsi="Times New Roman"/>
        </w:rPr>
      </w:pPr>
      <w:r w:rsidRPr="00001D30">
        <w:rPr>
          <w:rFonts w:ascii="Times New Roman" w:hAnsi="Times New Roman"/>
          <w:b/>
        </w:rPr>
        <w:t>Схема 2.</w:t>
      </w:r>
      <w:r w:rsidRPr="00001D30">
        <w:rPr>
          <w:rFonts w:ascii="Times New Roman" w:hAnsi="Times New Roman"/>
        </w:rPr>
        <w:t xml:space="preserve"> </w:t>
      </w:r>
      <w:proofErr w:type="spellStart"/>
      <w:r w:rsidRPr="00001D30">
        <w:rPr>
          <w:rFonts w:ascii="Times New Roman" w:hAnsi="Times New Roman"/>
        </w:rPr>
        <w:t>Циклопалладиорование</w:t>
      </w:r>
      <w:proofErr w:type="spellEnd"/>
      <w:r w:rsidRPr="00001D30">
        <w:rPr>
          <w:rFonts w:ascii="Times New Roman" w:hAnsi="Times New Roman"/>
        </w:rPr>
        <w:t xml:space="preserve"> </w:t>
      </w:r>
      <w:proofErr w:type="spellStart"/>
      <w:r w:rsidRPr="00001D30">
        <w:rPr>
          <w:rFonts w:ascii="Times New Roman" w:hAnsi="Times New Roman"/>
        </w:rPr>
        <w:t>тиофосфорилированных</w:t>
      </w:r>
      <w:proofErr w:type="spellEnd"/>
      <w:r w:rsidRPr="00001D30">
        <w:rPr>
          <w:rFonts w:ascii="Times New Roman" w:hAnsi="Times New Roman"/>
        </w:rPr>
        <w:t xml:space="preserve"> </w:t>
      </w:r>
      <w:proofErr w:type="spellStart"/>
      <w:r w:rsidRPr="00001D30">
        <w:rPr>
          <w:rFonts w:ascii="Times New Roman" w:hAnsi="Times New Roman"/>
        </w:rPr>
        <w:t>карбоксамидов</w:t>
      </w:r>
      <w:proofErr w:type="spellEnd"/>
    </w:p>
    <w:p w:rsidR="00CD12D8" w:rsidRPr="005C17F0" w:rsidRDefault="000609E9" w:rsidP="005C17F0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цитотоксической активности полученных соединений на клетках различных опухолевых лини</w:t>
      </w:r>
      <w:r w:rsidR="00001D30">
        <w:rPr>
          <w:rFonts w:ascii="Times New Roman" w:hAnsi="Times New Roman"/>
          <w:sz w:val="24"/>
          <w:szCs w:val="24"/>
        </w:rPr>
        <w:t>й человека, проведенные совмест</w:t>
      </w:r>
      <w:r>
        <w:rPr>
          <w:rFonts w:ascii="Times New Roman" w:hAnsi="Times New Roman"/>
          <w:sz w:val="24"/>
          <w:szCs w:val="24"/>
        </w:rPr>
        <w:t>но с НМИЦ онкологии им. Н. Н. Блохина, показали высокую перспективность металлокомплекс</w:t>
      </w:r>
      <w:r w:rsidR="00001D30">
        <w:rPr>
          <w:rFonts w:ascii="Times New Roman" w:hAnsi="Times New Roman"/>
          <w:sz w:val="24"/>
          <w:szCs w:val="24"/>
        </w:rPr>
        <w:t>ных производных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F5D">
        <w:rPr>
          <w:rFonts w:ascii="Times New Roman" w:hAnsi="Times New Roman"/>
          <w:sz w:val="24"/>
          <w:szCs w:val="24"/>
        </w:rPr>
        <w:t>[</w:t>
      </w:r>
      <w:r w:rsidRPr="00CF0FA2">
        <w:rPr>
          <w:rFonts w:ascii="Times New Roman" w:hAnsi="Times New Roman"/>
          <w:sz w:val="24"/>
          <w:szCs w:val="24"/>
        </w:rPr>
        <w:t>1</w:t>
      </w:r>
      <w:r w:rsidRPr="00151F5D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 Значения концентрации, вызывающей гибель 50% клеток (</w:t>
      </w:r>
      <w:r w:rsidR="00F23EB0">
        <w:rPr>
          <w:rFonts w:ascii="Times New Roman" w:hAnsi="Times New Roman"/>
          <w:sz w:val="24"/>
          <w:szCs w:val="24"/>
          <w:lang w:val="en-US"/>
        </w:rPr>
        <w:t>IC</w:t>
      </w:r>
      <w:r w:rsidR="00F23EB0" w:rsidRPr="00F23EB0">
        <w:rPr>
          <w:rFonts w:ascii="Times New Roman" w:hAnsi="Times New Roman"/>
          <w:sz w:val="24"/>
          <w:szCs w:val="24"/>
          <w:vertAlign w:val="subscript"/>
        </w:rPr>
        <w:t>50</w:t>
      </w:r>
      <w:r>
        <w:rPr>
          <w:rFonts w:ascii="Times New Roman" w:hAnsi="Times New Roman"/>
          <w:sz w:val="24"/>
          <w:szCs w:val="24"/>
        </w:rPr>
        <w:t>), для наиболее эффективных представителей п</w:t>
      </w:r>
      <w:r w:rsidR="00F23EB0">
        <w:rPr>
          <w:rFonts w:ascii="Times New Roman" w:hAnsi="Times New Roman"/>
          <w:sz w:val="24"/>
          <w:szCs w:val="24"/>
        </w:rPr>
        <w:t>опада</w:t>
      </w:r>
      <w:r>
        <w:rPr>
          <w:rFonts w:ascii="Times New Roman" w:hAnsi="Times New Roman"/>
          <w:sz w:val="24"/>
          <w:szCs w:val="24"/>
        </w:rPr>
        <w:t xml:space="preserve">ли </w:t>
      </w:r>
      <w:r w:rsidR="00F23EB0">
        <w:rPr>
          <w:rFonts w:ascii="Times New Roman" w:hAnsi="Times New Roman"/>
          <w:sz w:val="24"/>
          <w:szCs w:val="24"/>
        </w:rPr>
        <w:t xml:space="preserve">в низкий </w:t>
      </w:r>
      <w:proofErr w:type="spellStart"/>
      <w:r w:rsidR="00F23EB0">
        <w:rPr>
          <w:rFonts w:ascii="Times New Roman" w:hAnsi="Times New Roman"/>
          <w:sz w:val="24"/>
          <w:szCs w:val="24"/>
        </w:rPr>
        <w:t>микромолярный</w:t>
      </w:r>
      <w:proofErr w:type="spellEnd"/>
      <w:r w:rsidR="00F23EB0">
        <w:rPr>
          <w:rFonts w:ascii="Times New Roman" w:hAnsi="Times New Roman"/>
          <w:sz w:val="24"/>
          <w:szCs w:val="24"/>
        </w:rPr>
        <w:t xml:space="preserve"> диапазон.</w:t>
      </w:r>
      <w:r w:rsidR="008277A0">
        <w:rPr>
          <w:rFonts w:ascii="Times New Roman" w:hAnsi="Times New Roman"/>
          <w:sz w:val="24"/>
          <w:szCs w:val="24"/>
        </w:rPr>
        <w:t xml:space="preserve"> </w:t>
      </w:r>
      <w:r w:rsidR="006820BC">
        <w:rPr>
          <w:rFonts w:ascii="Times New Roman" w:hAnsi="Times New Roman"/>
          <w:sz w:val="24"/>
          <w:szCs w:val="24"/>
        </w:rPr>
        <w:t xml:space="preserve">В докладе будут представлены данные о влиянии строения </w:t>
      </w:r>
      <w:proofErr w:type="spellStart"/>
      <w:r w:rsidR="006820BC">
        <w:rPr>
          <w:rFonts w:ascii="Times New Roman" w:hAnsi="Times New Roman"/>
          <w:sz w:val="24"/>
          <w:szCs w:val="24"/>
        </w:rPr>
        <w:t>лигандного</w:t>
      </w:r>
      <w:proofErr w:type="spellEnd"/>
      <w:r w:rsidR="006820BC">
        <w:rPr>
          <w:rFonts w:ascii="Times New Roman" w:hAnsi="Times New Roman"/>
          <w:sz w:val="24"/>
          <w:szCs w:val="24"/>
        </w:rPr>
        <w:t xml:space="preserve"> каркаса (прежде всего, </w:t>
      </w:r>
      <w:proofErr w:type="spellStart"/>
      <w:r w:rsidR="006820BC">
        <w:rPr>
          <w:rFonts w:ascii="Times New Roman" w:hAnsi="Times New Roman"/>
          <w:sz w:val="24"/>
          <w:szCs w:val="24"/>
        </w:rPr>
        <w:t>аминной</w:t>
      </w:r>
      <w:proofErr w:type="spellEnd"/>
      <w:r w:rsidR="006820BC">
        <w:rPr>
          <w:rFonts w:ascii="Times New Roman" w:hAnsi="Times New Roman"/>
          <w:sz w:val="24"/>
          <w:szCs w:val="24"/>
        </w:rPr>
        <w:t xml:space="preserve"> компоненты) на биологическую активность </w:t>
      </w:r>
      <w:proofErr w:type="spellStart"/>
      <w:r w:rsidR="006820BC">
        <w:rPr>
          <w:rFonts w:ascii="Times New Roman" w:hAnsi="Times New Roman"/>
          <w:sz w:val="24"/>
          <w:szCs w:val="24"/>
        </w:rPr>
        <w:t>циклопалладированных</w:t>
      </w:r>
      <w:proofErr w:type="spellEnd"/>
      <w:r w:rsidR="006820BC">
        <w:rPr>
          <w:rFonts w:ascii="Times New Roman" w:hAnsi="Times New Roman"/>
          <w:sz w:val="24"/>
          <w:szCs w:val="24"/>
        </w:rPr>
        <w:t xml:space="preserve"> производных.</w:t>
      </w:r>
    </w:p>
    <w:p w:rsidR="004F1EFC" w:rsidRPr="00181AB3" w:rsidRDefault="004F1EFC" w:rsidP="003D0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A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992A82" w:rsidRPr="003D0D7A" w:rsidRDefault="003D0D7A" w:rsidP="003D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5C17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K</w:t>
      </w:r>
      <w:r w:rsidR="00042C8F" w:rsidRPr="003D0D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onovalov</w:t>
      </w:r>
      <w:proofErr w:type="spellEnd"/>
      <w:r w:rsidR="00042C8F" w:rsidRPr="005C17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042C8F" w:rsidRPr="003D0D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</w:t>
      </w:r>
      <w:r w:rsidR="00042C8F" w:rsidRPr="005C17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r w:rsidR="00042C8F" w:rsidRPr="003D0D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V</w:t>
      </w:r>
      <w:r w:rsidR="00042C8F" w:rsidRPr="005C17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r w:rsidR="00042C8F" w:rsidRPr="003D0D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et</w:t>
      </w:r>
      <w:r w:rsidR="00042C8F" w:rsidRPr="005C17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042C8F" w:rsidRPr="003D0D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al</w:t>
      </w:r>
      <w:r w:rsidR="00042C8F" w:rsidRPr="005C17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r w:rsidR="000609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</w:t>
      </w:r>
      <w:proofErr w:type="spellStart"/>
      <w:r w:rsidR="000609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Aminoalkyl</w:t>
      </w:r>
      <w:proofErr w:type="spellEnd"/>
      <w:r w:rsidR="000609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)</w:t>
      </w:r>
      <w:proofErr w:type="spellStart"/>
      <w:r w:rsidR="00042C8F" w:rsidRPr="003D0D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diphenylphosphine</w:t>
      </w:r>
      <w:proofErr w:type="spellEnd"/>
      <w:r w:rsidR="00042C8F" w:rsidRPr="003D0D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sulfides: synthesis and application as building blocks in the design of multidentate ligands for cytotoxic Pd (</w:t>
      </w:r>
      <w:r w:rsidR="00CF0FA2" w:rsidRPr="003D0D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II</w:t>
      </w:r>
      <w:r w:rsidR="000609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) complexes //</w:t>
      </w:r>
      <w:r w:rsidR="00042C8F" w:rsidRPr="003D0D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Org.&amp; </w:t>
      </w:r>
      <w:proofErr w:type="spellStart"/>
      <w:r w:rsidR="00042C8F" w:rsidRPr="003D0D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Biomol</w:t>
      </w:r>
      <w:proofErr w:type="spellEnd"/>
      <w:r w:rsidR="00042C8F" w:rsidRPr="003D0D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  <w:r w:rsidR="000609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2C8F" w:rsidRPr="003D0D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Chem. 2023. Vol. 21. P. 8379-8392.</w:t>
      </w:r>
    </w:p>
    <w:sectPr w:rsidR="00992A82" w:rsidRPr="003D0D7A" w:rsidSect="00181AB3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93A"/>
    <w:multiLevelType w:val="hybridMultilevel"/>
    <w:tmpl w:val="E7F085DE"/>
    <w:lvl w:ilvl="0" w:tplc="C8C6DB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AB3"/>
    <w:rsid w:val="000003B7"/>
    <w:rsid w:val="00001D30"/>
    <w:rsid w:val="00042C8F"/>
    <w:rsid w:val="000609E9"/>
    <w:rsid w:val="001406F2"/>
    <w:rsid w:val="00140F31"/>
    <w:rsid w:val="00151F5D"/>
    <w:rsid w:val="00181AB3"/>
    <w:rsid w:val="0027185C"/>
    <w:rsid w:val="003D0D7A"/>
    <w:rsid w:val="004F1EFC"/>
    <w:rsid w:val="005373E7"/>
    <w:rsid w:val="005C17F0"/>
    <w:rsid w:val="00605C4C"/>
    <w:rsid w:val="00606F09"/>
    <w:rsid w:val="006820BC"/>
    <w:rsid w:val="006A0248"/>
    <w:rsid w:val="007E0C12"/>
    <w:rsid w:val="008277A0"/>
    <w:rsid w:val="008A11BD"/>
    <w:rsid w:val="00956189"/>
    <w:rsid w:val="00971BD4"/>
    <w:rsid w:val="00981DB8"/>
    <w:rsid w:val="00987CDB"/>
    <w:rsid w:val="0099015F"/>
    <w:rsid w:val="00992A82"/>
    <w:rsid w:val="00A17986"/>
    <w:rsid w:val="00AD06A9"/>
    <w:rsid w:val="00B1135C"/>
    <w:rsid w:val="00B16203"/>
    <w:rsid w:val="00C07827"/>
    <w:rsid w:val="00CD12D8"/>
    <w:rsid w:val="00CD5AFD"/>
    <w:rsid w:val="00CF0FA2"/>
    <w:rsid w:val="00E22C35"/>
    <w:rsid w:val="00E358C8"/>
    <w:rsid w:val="00EC3C02"/>
    <w:rsid w:val="00ED63B0"/>
    <w:rsid w:val="00F2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508F"/>
  <w15:docId w15:val="{6DB226D2-5840-4985-B2A5-4B1D005B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vanov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Васильевич Коновалов</dc:creator>
  <cp:keywords/>
  <dc:description/>
  <cp:lastModifiedBy>Александр Васильевич Коновалов</cp:lastModifiedBy>
  <cp:revision>11</cp:revision>
  <dcterms:created xsi:type="dcterms:W3CDTF">2024-02-15T13:05:00Z</dcterms:created>
  <dcterms:modified xsi:type="dcterms:W3CDTF">2024-02-16T17:06:00Z</dcterms:modified>
</cp:coreProperties>
</file>