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Pr="00922B52" w:rsidRDefault="00922B52" w:rsidP="008820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922B52">
        <w:rPr>
          <w:b/>
        </w:rPr>
        <w:t>Биметаллические комплексы при</w:t>
      </w:r>
      <w:r>
        <w:rPr>
          <w:b/>
        </w:rPr>
        <w:t>родных хлоринов для биомедицин</w:t>
      </w:r>
      <w:r w:rsidR="00E93DCD">
        <w:rPr>
          <w:b/>
        </w:rPr>
        <w:t>ского применения</w:t>
      </w:r>
    </w:p>
    <w:p w:rsidR="00130241" w:rsidRDefault="00FD7C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Попов</w:t>
      </w:r>
      <w:r w:rsidR="00E93DCD">
        <w:rPr>
          <w:b/>
          <w:i/>
          <w:color w:val="000000"/>
        </w:rPr>
        <w:t> </w:t>
      </w:r>
      <w:r>
        <w:rPr>
          <w:b/>
          <w:i/>
          <w:color w:val="000000"/>
        </w:rPr>
        <w:t>А.А.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proofErr w:type="spellStart"/>
      <w:r w:rsidR="00E93DCD">
        <w:rPr>
          <w:b/>
          <w:i/>
          <w:color w:val="000000"/>
        </w:rPr>
        <w:t>Сущенко</w:t>
      </w:r>
      <w:proofErr w:type="spellEnd"/>
      <w:r w:rsidR="00E93DCD">
        <w:rPr>
          <w:b/>
          <w:i/>
          <w:color w:val="000000"/>
        </w:rPr>
        <w:t> Е.В.,</w:t>
      </w:r>
      <w:r w:rsidR="00557CB8">
        <w:rPr>
          <w:b/>
          <w:i/>
          <w:color w:val="000000"/>
        </w:rPr>
        <w:t xml:space="preserve"> Аникеев</w:t>
      </w:r>
      <w:r w:rsidR="00F952E1">
        <w:rPr>
          <w:b/>
          <w:i/>
          <w:color w:val="000000"/>
        </w:rPr>
        <w:t> </w:t>
      </w:r>
      <w:r w:rsidR="00557CB8">
        <w:rPr>
          <w:b/>
          <w:i/>
          <w:color w:val="000000"/>
        </w:rPr>
        <w:t>А.К.</w:t>
      </w:r>
      <w:r w:rsidR="00557CB8" w:rsidRPr="00557CB8">
        <w:rPr>
          <w:b/>
          <w:i/>
          <w:color w:val="000000"/>
          <w:vertAlign w:val="superscript"/>
        </w:rPr>
        <w:t xml:space="preserve"> </w:t>
      </w:r>
      <w:r w:rsidR="00557CB8">
        <w:rPr>
          <w:b/>
          <w:i/>
          <w:color w:val="000000"/>
        </w:rPr>
        <w:t>,</w:t>
      </w:r>
      <w:r w:rsidR="00E93DCD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Минаков</w:t>
      </w:r>
      <w:r w:rsidR="00E93DCD">
        <w:rPr>
          <w:b/>
          <w:i/>
          <w:color w:val="000000"/>
        </w:rPr>
        <w:t> </w:t>
      </w:r>
      <w:r>
        <w:rPr>
          <w:b/>
          <w:i/>
          <w:color w:val="000000"/>
        </w:rPr>
        <w:t>Д.А.</w:t>
      </w:r>
      <w:r>
        <w:rPr>
          <w:b/>
          <w:color w:val="000000"/>
        </w:rPr>
        <w:t xml:space="preserve">, </w:t>
      </w:r>
      <w:r>
        <w:rPr>
          <w:b/>
          <w:i/>
          <w:color w:val="000000"/>
        </w:rPr>
        <w:t>Васильчиков</w:t>
      </w:r>
      <w:r w:rsidR="00E93DCD">
        <w:rPr>
          <w:b/>
          <w:i/>
          <w:color w:val="000000"/>
        </w:rPr>
        <w:t> </w:t>
      </w:r>
      <w:r>
        <w:rPr>
          <w:b/>
          <w:i/>
          <w:color w:val="000000"/>
        </w:rPr>
        <w:t>И.М.</w:t>
      </w:r>
    </w:p>
    <w:p w:rsidR="00130241" w:rsidRDefault="00FD7C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Аспирант, 4 год обучения</w:t>
      </w:r>
    </w:p>
    <w:p w:rsidR="00130241" w:rsidRDefault="00FD7C09" w:rsidP="00FD7C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МИРЭА – Российский технологический университет, институт тонких химических технологий им. М.В.</w:t>
      </w:r>
      <w:r w:rsidR="00F952E1">
        <w:rPr>
          <w:i/>
          <w:color w:val="000000"/>
        </w:rPr>
        <w:t> </w:t>
      </w:r>
      <w:r>
        <w:rPr>
          <w:i/>
          <w:color w:val="000000"/>
        </w:rPr>
        <w:t>Ломоносова.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FD7C09">
        <w:rPr>
          <w:i/>
          <w:color w:val="000000"/>
          <w:lang w:val="en-US"/>
        </w:rPr>
        <w:t>E</w:t>
      </w:r>
      <w:r w:rsidR="003B76D6" w:rsidRPr="00FD7C09">
        <w:rPr>
          <w:i/>
          <w:color w:val="000000"/>
        </w:rPr>
        <w:t>-</w:t>
      </w:r>
      <w:r w:rsidRPr="00FD7C09">
        <w:rPr>
          <w:i/>
          <w:color w:val="000000"/>
          <w:lang w:val="en-US"/>
        </w:rPr>
        <w:t>mail</w:t>
      </w:r>
      <w:r w:rsidRPr="00FD7C09">
        <w:rPr>
          <w:i/>
          <w:color w:val="000000"/>
        </w:rPr>
        <w:t xml:space="preserve">: </w:t>
      </w:r>
      <w:proofErr w:type="spellStart"/>
      <w:r w:rsidR="00FD7C09">
        <w:rPr>
          <w:i/>
          <w:color w:val="000000"/>
          <w:u w:val="single"/>
          <w:lang w:val="en-US"/>
        </w:rPr>
        <w:t>alexander</w:t>
      </w:r>
      <w:proofErr w:type="spellEnd"/>
      <w:r w:rsidR="00FD7C09" w:rsidRPr="00FD7C09">
        <w:rPr>
          <w:i/>
          <w:color w:val="000000"/>
          <w:u w:val="single"/>
        </w:rPr>
        <w:t>.</w:t>
      </w:r>
      <w:r w:rsidR="00FD7C09">
        <w:rPr>
          <w:i/>
          <w:color w:val="000000"/>
          <w:u w:val="single"/>
          <w:lang w:val="en-US"/>
        </w:rPr>
        <w:t>p</w:t>
      </w:r>
      <w:r w:rsidR="00FD7C09" w:rsidRPr="00FD7C09">
        <w:rPr>
          <w:i/>
          <w:color w:val="000000"/>
          <w:u w:val="single"/>
        </w:rPr>
        <w:t>.</w:t>
      </w:r>
      <w:proofErr w:type="spellStart"/>
      <w:r w:rsidR="00FD7C09">
        <w:rPr>
          <w:i/>
          <w:color w:val="000000"/>
          <w:u w:val="single"/>
          <w:lang w:val="en-US"/>
        </w:rPr>
        <w:t>tmb</w:t>
      </w:r>
      <w:proofErr w:type="spellEnd"/>
      <w:r w:rsidR="00FD7C09" w:rsidRPr="00FD7C09">
        <w:rPr>
          <w:i/>
          <w:color w:val="000000"/>
          <w:u w:val="single"/>
        </w:rPr>
        <w:t>@</w:t>
      </w:r>
      <w:proofErr w:type="spellStart"/>
      <w:r w:rsidR="00FD7C09">
        <w:rPr>
          <w:i/>
          <w:color w:val="000000"/>
          <w:u w:val="single"/>
          <w:lang w:val="en-US"/>
        </w:rPr>
        <w:t>gmail</w:t>
      </w:r>
      <w:proofErr w:type="spellEnd"/>
      <w:r w:rsidR="00FD7C09" w:rsidRPr="00FD7C09">
        <w:rPr>
          <w:i/>
          <w:color w:val="000000"/>
          <w:u w:val="single"/>
        </w:rPr>
        <w:t>.</w:t>
      </w:r>
      <w:r w:rsidR="00FD7C09">
        <w:rPr>
          <w:i/>
          <w:color w:val="000000"/>
          <w:u w:val="single"/>
          <w:lang w:val="en-US"/>
        </w:rPr>
        <w:t>com</w:t>
      </w:r>
    </w:p>
    <w:p w:rsidR="009B2F80" w:rsidRDefault="00882085" w:rsidP="00F33F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1228725</wp:posOffset>
            </wp:positionV>
            <wp:extent cx="5831840" cy="2644140"/>
            <wp:effectExtent l="0" t="0" r="0" b="381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Поглощение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264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3F5F">
        <w:t xml:space="preserve">В </w:t>
      </w:r>
      <w:r w:rsidR="00E93DCD">
        <w:t xml:space="preserve">настоящей </w:t>
      </w:r>
      <w:r w:rsidR="00F33F5F">
        <w:t>работе была изучена возможность получения биметаллических комплексов хлоринов, с</w:t>
      </w:r>
      <w:r w:rsidR="00E93DCD">
        <w:t>одержащих два различных металла</w:t>
      </w:r>
      <w:r w:rsidR="00F33F5F">
        <w:t xml:space="preserve"> в составе </w:t>
      </w:r>
      <w:proofErr w:type="spellStart"/>
      <w:r w:rsidR="00E93DCD">
        <w:t>тетрапиррольного</w:t>
      </w:r>
      <w:proofErr w:type="spellEnd"/>
      <w:r w:rsidR="00E93DCD">
        <w:t xml:space="preserve"> </w:t>
      </w:r>
      <w:proofErr w:type="spellStart"/>
      <w:r w:rsidR="00F33F5F">
        <w:t>макроцикла</w:t>
      </w:r>
      <w:proofErr w:type="spellEnd"/>
      <w:r w:rsidR="00F33F5F">
        <w:t xml:space="preserve"> и на его периферии. С</w:t>
      </w:r>
      <w:r w:rsidR="00F33F5F" w:rsidRPr="00DD08DA">
        <w:t xml:space="preserve">пособ </w:t>
      </w:r>
      <w:r w:rsidR="00F33F5F">
        <w:t xml:space="preserve">получения таких соединений </w:t>
      </w:r>
      <w:r w:rsidR="00F33F5F" w:rsidRPr="00DD08DA">
        <w:t xml:space="preserve">включал в себя обработку </w:t>
      </w:r>
      <w:proofErr w:type="spellStart"/>
      <w:r w:rsidR="00F33F5F" w:rsidRPr="00DD08DA">
        <w:t>терпиридин-содержащего</w:t>
      </w:r>
      <w:proofErr w:type="spellEnd"/>
      <w:r w:rsidR="00F33F5F" w:rsidRPr="00DD08DA">
        <w:t xml:space="preserve"> хлорина </w:t>
      </w:r>
      <w:r w:rsidR="00F33F5F" w:rsidRPr="00DD08DA">
        <w:rPr>
          <w:b/>
        </w:rPr>
        <w:t>1</w:t>
      </w:r>
      <w:r w:rsidR="00F33F5F" w:rsidRPr="00DD08DA">
        <w:t xml:space="preserve"> ацетатом цинка с последующим добавлением </w:t>
      </w:r>
      <w:proofErr w:type="spellStart"/>
      <w:r>
        <w:rPr>
          <w:lang w:val="en-US"/>
        </w:rPr>
        <w:t>FeCl</w:t>
      </w:r>
      <w:proofErr w:type="spellEnd"/>
      <w:r w:rsidRPr="00882085">
        <w:rPr>
          <w:vertAlign w:val="subscript"/>
        </w:rPr>
        <w:t>2</w:t>
      </w:r>
      <w:r w:rsidR="00F33F5F" w:rsidRPr="00DD08DA">
        <w:t xml:space="preserve"> к реакционной массе без выделения промежуточного цинкового комплекса (</w:t>
      </w:r>
      <w:r w:rsidR="00F33F5F">
        <w:t>Рис.</w:t>
      </w:r>
      <w:r w:rsidR="00F33F5F" w:rsidRPr="00DD08DA">
        <w:t xml:space="preserve"> </w:t>
      </w:r>
      <w:r w:rsidR="00F33F5F">
        <w:t>1</w:t>
      </w:r>
      <w:r w:rsidR="007820AE">
        <w:t>А</w:t>
      </w:r>
      <w:r w:rsidR="00F33F5F" w:rsidRPr="00DD08DA">
        <w:t>)</w:t>
      </w:r>
      <w:r w:rsidR="00E93DCD">
        <w:t>, при этом</w:t>
      </w:r>
      <w:r w:rsidR="00F33F5F" w:rsidRPr="00DD08DA">
        <w:t xml:space="preserve"> наблюдали замещение атома цинка на атом железа в </w:t>
      </w:r>
      <w:proofErr w:type="spellStart"/>
      <w:r w:rsidR="00F33F5F" w:rsidRPr="00DD08DA">
        <w:t>терпиридиновом</w:t>
      </w:r>
      <w:proofErr w:type="spellEnd"/>
      <w:r w:rsidR="00F33F5F" w:rsidRPr="00DD08DA">
        <w:t xml:space="preserve"> фрагменте</w:t>
      </w:r>
      <w:r w:rsidR="00E93DCD">
        <w:t>.</w:t>
      </w:r>
    </w:p>
    <w:p w:rsidR="00F33F5F" w:rsidRDefault="00F33F5F" w:rsidP="008820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 w:rsidRPr="009852AB">
        <w:t xml:space="preserve">Рис. 1. </w:t>
      </w:r>
      <w:r w:rsidRPr="00C64318">
        <w:rPr>
          <w:b/>
        </w:rPr>
        <w:t>А</w:t>
      </w:r>
      <w:r>
        <w:t xml:space="preserve"> </w:t>
      </w:r>
      <w:r w:rsidR="006249F5">
        <w:rPr>
          <w:color w:val="000000"/>
        </w:rPr>
        <w:t>Схема с</w:t>
      </w:r>
      <w:r w:rsidR="006249F5" w:rsidRPr="009B612E">
        <w:rPr>
          <w:color w:val="000000"/>
        </w:rPr>
        <w:t>интез</w:t>
      </w:r>
      <w:r w:rsidR="006249F5">
        <w:rPr>
          <w:color w:val="000000"/>
        </w:rPr>
        <w:t>а</w:t>
      </w:r>
      <w:r w:rsidR="006249F5" w:rsidRPr="009B612E">
        <w:rPr>
          <w:color w:val="000000"/>
        </w:rPr>
        <w:t xml:space="preserve"> биметаллических комплексов хлоринов. </w:t>
      </w:r>
      <w:r w:rsidR="006249F5" w:rsidRPr="009B612E">
        <w:t xml:space="preserve">Реагенты и условия: </w:t>
      </w:r>
      <w:proofErr w:type="spellStart"/>
      <w:r w:rsidR="006249F5" w:rsidRPr="009B612E">
        <w:rPr>
          <w:i/>
        </w:rPr>
        <w:t>i</w:t>
      </w:r>
      <w:proofErr w:type="spellEnd"/>
      <w:r w:rsidR="006249F5" w:rsidRPr="009B612E">
        <w:t xml:space="preserve"> – </w:t>
      </w:r>
      <w:r w:rsidR="006249F5" w:rsidRPr="009B612E">
        <w:rPr>
          <w:lang w:val="en-US"/>
        </w:rPr>
        <w:t>Zn</w:t>
      </w:r>
      <w:r w:rsidR="006249F5" w:rsidRPr="009B612E">
        <w:t>(</w:t>
      </w:r>
      <w:proofErr w:type="spellStart"/>
      <w:r w:rsidR="006249F5" w:rsidRPr="009B612E">
        <w:rPr>
          <w:lang w:val="en-US"/>
        </w:rPr>
        <w:t>OAc</w:t>
      </w:r>
      <w:proofErr w:type="spellEnd"/>
      <w:r w:rsidR="006249F5" w:rsidRPr="009B612E">
        <w:t>)</w:t>
      </w:r>
      <w:r w:rsidR="006249F5" w:rsidRPr="009B612E">
        <w:rPr>
          <w:vertAlign w:val="subscript"/>
        </w:rPr>
        <w:t>2</w:t>
      </w:r>
      <w:r w:rsidR="006249F5" w:rsidRPr="009B612E">
        <w:t xml:space="preserve">, </w:t>
      </w:r>
      <w:r w:rsidR="006249F5" w:rsidRPr="009B612E">
        <w:rPr>
          <w:lang w:val="en-US"/>
        </w:rPr>
        <w:t>CH</w:t>
      </w:r>
      <w:r w:rsidR="006249F5" w:rsidRPr="009B612E">
        <w:rPr>
          <w:vertAlign w:val="subscript"/>
        </w:rPr>
        <w:t>2</w:t>
      </w:r>
      <w:proofErr w:type="spellStart"/>
      <w:r w:rsidR="006249F5" w:rsidRPr="009B612E">
        <w:rPr>
          <w:lang w:val="en-US"/>
        </w:rPr>
        <w:t>Cl</w:t>
      </w:r>
      <w:proofErr w:type="spellEnd"/>
      <w:r w:rsidR="006249F5" w:rsidRPr="009B612E">
        <w:rPr>
          <w:vertAlign w:val="subscript"/>
        </w:rPr>
        <w:t>2</w:t>
      </w:r>
      <w:r w:rsidR="006249F5" w:rsidRPr="009B612E">
        <w:t>/</w:t>
      </w:r>
      <w:proofErr w:type="spellStart"/>
      <w:r w:rsidR="006249F5" w:rsidRPr="009B612E">
        <w:rPr>
          <w:lang w:val="en-US"/>
        </w:rPr>
        <w:t>MeOH</w:t>
      </w:r>
      <w:proofErr w:type="spellEnd"/>
      <w:r w:rsidR="006249F5" w:rsidRPr="009B612E">
        <w:t xml:space="preserve">; </w:t>
      </w:r>
      <w:r w:rsidR="006249F5" w:rsidRPr="009B612E">
        <w:rPr>
          <w:i/>
          <w:lang w:val="en-US"/>
        </w:rPr>
        <w:t>ii</w:t>
      </w:r>
      <w:r w:rsidR="006249F5" w:rsidRPr="009B612E">
        <w:t xml:space="preserve"> – </w:t>
      </w:r>
      <w:proofErr w:type="spellStart"/>
      <w:r w:rsidR="006249F5" w:rsidRPr="009B612E">
        <w:rPr>
          <w:lang w:val="en-US"/>
        </w:rPr>
        <w:t>FeCl</w:t>
      </w:r>
      <w:proofErr w:type="spellEnd"/>
      <w:r w:rsidR="006249F5" w:rsidRPr="009B612E">
        <w:softHyphen/>
      </w:r>
      <w:r w:rsidR="006249F5" w:rsidRPr="009B612E">
        <w:rPr>
          <w:vertAlign w:val="subscript"/>
        </w:rPr>
        <w:t>2</w:t>
      </w:r>
      <w:r w:rsidR="006249F5" w:rsidRPr="009B612E">
        <w:t>, ацетон, 5 ч.</w:t>
      </w:r>
      <w:r w:rsidR="006249F5">
        <w:t xml:space="preserve"> </w:t>
      </w:r>
      <w:r w:rsidRPr="00C64318">
        <w:rPr>
          <w:b/>
        </w:rPr>
        <w:t>Б</w:t>
      </w:r>
      <w:r>
        <w:rPr>
          <w:color w:val="000000"/>
        </w:rPr>
        <w:t xml:space="preserve"> </w:t>
      </w:r>
      <w:r w:rsidR="006249F5" w:rsidRPr="009852AB">
        <w:t>Спектры</w:t>
      </w:r>
      <w:r w:rsidR="006249F5" w:rsidRPr="00DD08DA">
        <w:t xml:space="preserve"> поглощения соединений</w:t>
      </w:r>
      <w:r w:rsidR="006249F5" w:rsidRPr="009852AB">
        <w:t xml:space="preserve"> </w:t>
      </w:r>
      <w:r w:rsidR="006249F5" w:rsidRPr="002F7B56">
        <w:rPr>
          <w:b/>
        </w:rPr>
        <w:t>1</w:t>
      </w:r>
      <w:r w:rsidR="006249F5" w:rsidRPr="009852AB">
        <w:t xml:space="preserve"> </w:t>
      </w:r>
      <w:r w:rsidR="006249F5">
        <w:t xml:space="preserve">и </w:t>
      </w:r>
      <w:r w:rsidR="006249F5" w:rsidRPr="002F7B56">
        <w:rPr>
          <w:b/>
        </w:rPr>
        <w:t>2</w:t>
      </w:r>
      <w:r w:rsidR="006249F5">
        <w:t xml:space="preserve"> в </w:t>
      </w:r>
      <w:r w:rsidR="006249F5">
        <w:rPr>
          <w:lang w:val="en-US"/>
        </w:rPr>
        <w:t>CH</w:t>
      </w:r>
      <w:r w:rsidR="006249F5" w:rsidRPr="009852AB">
        <w:rPr>
          <w:vertAlign w:val="subscript"/>
        </w:rPr>
        <w:t>2</w:t>
      </w:r>
      <w:r w:rsidR="006249F5">
        <w:rPr>
          <w:lang w:val="en-US"/>
        </w:rPr>
        <w:t>Cl</w:t>
      </w:r>
      <w:r w:rsidR="006249F5" w:rsidRPr="009852AB">
        <w:rPr>
          <w:vertAlign w:val="subscript"/>
        </w:rPr>
        <w:t>2</w:t>
      </w:r>
      <w:r w:rsidR="006249F5">
        <w:t>.</w:t>
      </w:r>
      <w:r w:rsidR="006249F5" w:rsidRPr="00C64318">
        <w:t xml:space="preserve"> </w:t>
      </w:r>
    </w:p>
    <w:p w:rsidR="00882085" w:rsidRDefault="00F33F5F" w:rsidP="008820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При </w:t>
      </w:r>
      <w:r w:rsidR="00E93DCD">
        <w:t>изучении спектральных</w:t>
      </w:r>
      <w:r>
        <w:t xml:space="preserve"> свойств </w:t>
      </w:r>
      <w:r w:rsidR="00E93DCD">
        <w:t xml:space="preserve">было </w:t>
      </w:r>
      <w:r w:rsidRPr="00DD08DA">
        <w:t xml:space="preserve">обнаружено, что введение металла на периферию макроцикла </w:t>
      </w:r>
      <w:r w:rsidR="00E93DCD">
        <w:t xml:space="preserve">соединения </w:t>
      </w:r>
      <w:r w:rsidR="00E93DCD" w:rsidRPr="00E93DCD">
        <w:rPr>
          <w:b/>
        </w:rPr>
        <w:t>2</w:t>
      </w:r>
      <w:r w:rsidR="00E93DCD">
        <w:t xml:space="preserve"> </w:t>
      </w:r>
      <w:r w:rsidRPr="00DD08DA">
        <w:t>оказывает значительное влияние на спектральные свойства хлорина (Рис</w:t>
      </w:r>
      <w:r>
        <w:t>.</w:t>
      </w:r>
      <w:r w:rsidRPr="00DD08DA">
        <w:t xml:space="preserve"> 1</w:t>
      </w:r>
      <w:r w:rsidR="007820AE">
        <w:t>Б</w:t>
      </w:r>
      <w:r w:rsidRPr="00DD08DA">
        <w:t>).</w:t>
      </w:r>
      <w:r>
        <w:t xml:space="preserve"> При введении железа (</w:t>
      </w:r>
      <w:r>
        <w:rPr>
          <w:lang w:val="en-US"/>
        </w:rPr>
        <w:t>II</w:t>
      </w:r>
      <w:r>
        <w:t>)</w:t>
      </w:r>
      <w:r w:rsidRPr="00E22288">
        <w:t xml:space="preserve"> </w:t>
      </w:r>
      <w:r>
        <w:t xml:space="preserve">в состав </w:t>
      </w:r>
      <w:proofErr w:type="spellStart"/>
      <w:r>
        <w:t>терпиридинового</w:t>
      </w:r>
      <w:proofErr w:type="spellEnd"/>
      <w:r>
        <w:t xml:space="preserve"> фрагмента наблюдали новую полосу поглощения в области 570</w:t>
      </w:r>
      <w:r w:rsidR="00E93DCD">
        <w:t> </w:t>
      </w:r>
      <w:r>
        <w:t>нм, характерную дл</w:t>
      </w:r>
      <w:r w:rsidR="00E93DCD">
        <w:t xml:space="preserve">я </w:t>
      </w:r>
      <w:proofErr w:type="spellStart"/>
      <w:r w:rsidR="00E93DCD">
        <w:t>металлокомплексов</w:t>
      </w:r>
      <w:proofErr w:type="spellEnd"/>
      <w:r w:rsidR="00E93DCD">
        <w:t xml:space="preserve"> такого типа и</w:t>
      </w:r>
      <w:r>
        <w:t xml:space="preserve"> значительный рост </w:t>
      </w:r>
      <w:r w:rsidR="00E93DCD">
        <w:t xml:space="preserve">коэффициента </w:t>
      </w:r>
      <w:r>
        <w:t xml:space="preserve">экстинкции полосы </w:t>
      </w:r>
      <w:r w:rsidR="00E93DCD">
        <w:t xml:space="preserve">поглощения </w:t>
      </w:r>
      <w:r>
        <w:t>в области 365</w:t>
      </w:r>
      <w:r w:rsidR="00E93DCD">
        <w:t> </w:t>
      </w:r>
      <w:r>
        <w:t>нм</w:t>
      </w:r>
      <w:r w:rsidR="00E93DCD">
        <w:t>.</w:t>
      </w:r>
    </w:p>
    <w:p w:rsidR="00116478" w:rsidRDefault="00882085" w:rsidP="00E93D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882085">
        <w:t xml:space="preserve">Таким образом, был предложен подход, позволяющий </w:t>
      </w:r>
      <w:r w:rsidR="00E93DCD">
        <w:t xml:space="preserve">в одну стадию </w:t>
      </w:r>
      <w:r w:rsidRPr="00882085">
        <w:t xml:space="preserve">получать биметаллические комплексы, содержащие различные металлы в составе </w:t>
      </w:r>
      <w:proofErr w:type="spellStart"/>
      <w:r w:rsidRPr="00882085">
        <w:t>хлоринового</w:t>
      </w:r>
      <w:proofErr w:type="spellEnd"/>
      <w:r w:rsidRPr="00882085">
        <w:t xml:space="preserve"> </w:t>
      </w:r>
      <w:proofErr w:type="spellStart"/>
      <w:r w:rsidRPr="00882085">
        <w:t>макроцикла</w:t>
      </w:r>
      <w:proofErr w:type="spellEnd"/>
      <w:r w:rsidRPr="00882085">
        <w:t xml:space="preserve"> и на его периферии. Полученные биметаллические конструкции могут потенциально применяться для комбинированной МРТ и флуоресцентной диагностики, а также в качестве </w:t>
      </w:r>
      <w:proofErr w:type="spellStart"/>
      <w:r w:rsidRPr="00882085">
        <w:t>тераностических</w:t>
      </w:r>
      <w:proofErr w:type="spellEnd"/>
      <w:r w:rsidRPr="00882085">
        <w:t xml:space="preserve"> агентов для флуоресцентной визуализации, фотодинамической и химиотерапии.</w:t>
      </w:r>
    </w:p>
    <w:p w:rsidR="00DF6F9A" w:rsidRPr="00DF6F9A" w:rsidRDefault="00DF6F9A" w:rsidP="00E93D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</w:rPr>
      </w:pPr>
      <w:r>
        <w:rPr>
          <w:i/>
        </w:rPr>
        <w:t xml:space="preserve">Работа выполнена под руководством зав. каф. </w:t>
      </w:r>
      <w:proofErr w:type="spellStart"/>
      <w:r>
        <w:rPr>
          <w:i/>
        </w:rPr>
        <w:t>ХТБАСМиОХ</w:t>
      </w:r>
      <w:proofErr w:type="spellEnd"/>
      <w:r>
        <w:rPr>
          <w:i/>
        </w:rPr>
        <w:t xml:space="preserve"> им.</w:t>
      </w:r>
      <w:r w:rsidR="003B59A8">
        <w:rPr>
          <w:i/>
        </w:rPr>
        <w:t> </w:t>
      </w:r>
      <w:bookmarkStart w:id="0" w:name="_GoBack"/>
      <w:bookmarkEnd w:id="0"/>
      <w:r>
        <w:rPr>
          <w:i/>
        </w:rPr>
        <w:t>Н.А.</w:t>
      </w:r>
      <w:r w:rsidR="003B59A8">
        <w:rPr>
          <w:i/>
        </w:rPr>
        <w:t> </w:t>
      </w:r>
      <w:r>
        <w:rPr>
          <w:i/>
        </w:rPr>
        <w:t>Преображенского д.х.н., проф. Грина М.А.</w:t>
      </w:r>
    </w:p>
    <w:sectPr w:rsidR="00DF6F9A" w:rsidRPr="00DF6F9A" w:rsidSect="00F42844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2F7B56"/>
    <w:rsid w:val="0031361E"/>
    <w:rsid w:val="00391C38"/>
    <w:rsid w:val="003B59A8"/>
    <w:rsid w:val="003B76D6"/>
    <w:rsid w:val="004A26A3"/>
    <w:rsid w:val="004F0EDF"/>
    <w:rsid w:val="00522BF1"/>
    <w:rsid w:val="00557CB8"/>
    <w:rsid w:val="00587DD4"/>
    <w:rsid w:val="00590166"/>
    <w:rsid w:val="005D022B"/>
    <w:rsid w:val="005E5BE9"/>
    <w:rsid w:val="006249F5"/>
    <w:rsid w:val="0069427D"/>
    <w:rsid w:val="006F7A19"/>
    <w:rsid w:val="007213E1"/>
    <w:rsid w:val="00775389"/>
    <w:rsid w:val="007820AE"/>
    <w:rsid w:val="00797838"/>
    <w:rsid w:val="007C36D8"/>
    <w:rsid w:val="007F2744"/>
    <w:rsid w:val="00882085"/>
    <w:rsid w:val="008931BE"/>
    <w:rsid w:val="008B0FB5"/>
    <w:rsid w:val="008C67E3"/>
    <w:rsid w:val="00921D45"/>
    <w:rsid w:val="00922B52"/>
    <w:rsid w:val="009852AB"/>
    <w:rsid w:val="009A66DB"/>
    <w:rsid w:val="009B2F80"/>
    <w:rsid w:val="009B3300"/>
    <w:rsid w:val="009B612E"/>
    <w:rsid w:val="009F3380"/>
    <w:rsid w:val="00A02163"/>
    <w:rsid w:val="00A314FE"/>
    <w:rsid w:val="00BF36F8"/>
    <w:rsid w:val="00BF4622"/>
    <w:rsid w:val="00C64318"/>
    <w:rsid w:val="00CD00B1"/>
    <w:rsid w:val="00D22306"/>
    <w:rsid w:val="00D42542"/>
    <w:rsid w:val="00D8121C"/>
    <w:rsid w:val="00DF6F9A"/>
    <w:rsid w:val="00E22189"/>
    <w:rsid w:val="00E74069"/>
    <w:rsid w:val="00E93DCD"/>
    <w:rsid w:val="00EB1F49"/>
    <w:rsid w:val="00F33F5F"/>
    <w:rsid w:val="00F42844"/>
    <w:rsid w:val="00F865B3"/>
    <w:rsid w:val="00F952E1"/>
    <w:rsid w:val="00FB1509"/>
    <w:rsid w:val="00FD7C09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F4284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F4284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F4284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F4284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F4284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F4284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4284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F4284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F4284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922B5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22B5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042A846-FE40-4BCA-B00C-203AC5CC9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Tatiana Dubinina</cp:lastModifiedBy>
  <cp:revision>2</cp:revision>
  <cp:lastPrinted>2024-02-29T10:31:00Z</cp:lastPrinted>
  <dcterms:created xsi:type="dcterms:W3CDTF">2024-03-10T11:36:00Z</dcterms:created>
  <dcterms:modified xsi:type="dcterms:W3CDTF">2024-03-10T11:36:00Z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