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4E" w:rsidRPr="003737C0" w:rsidRDefault="00111E4E" w:rsidP="003737C0">
      <w:pPr>
        <w:pStyle w:val="a3"/>
        <w:spacing w:after="0" w:line="240" w:lineRule="auto"/>
        <w:ind w:left="0" w:right="0"/>
        <w:rPr>
          <w:sz w:val="24"/>
          <w:szCs w:val="24"/>
        </w:rPr>
      </w:pPr>
      <w:r w:rsidRPr="003737C0">
        <w:rPr>
          <w:sz w:val="24"/>
          <w:szCs w:val="24"/>
        </w:rPr>
        <w:t xml:space="preserve">Синтез </w:t>
      </w:r>
      <w:proofErr w:type="gramStart"/>
      <w:r w:rsidRPr="003737C0">
        <w:rPr>
          <w:sz w:val="24"/>
          <w:szCs w:val="24"/>
        </w:rPr>
        <w:t>α-</w:t>
      </w:r>
      <w:proofErr w:type="gramEnd"/>
      <w:r w:rsidRPr="003737C0">
        <w:rPr>
          <w:sz w:val="24"/>
          <w:szCs w:val="24"/>
        </w:rPr>
        <w:t>тиоцианокарбонильных соединений</w:t>
      </w:r>
    </w:p>
    <w:p w:rsidR="002274C8" w:rsidRPr="003737C0" w:rsidRDefault="00897EE0" w:rsidP="003737C0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57"/>
          <w:sz w:val="24"/>
          <w:szCs w:val="24"/>
        </w:rPr>
      </w:pPr>
      <w:proofErr w:type="spellStart"/>
      <w:r w:rsidRPr="003737C0">
        <w:rPr>
          <w:rFonts w:ascii="Times New Roman" w:hAnsi="Times New Roman" w:cs="Times New Roman"/>
          <w:b/>
          <w:i/>
          <w:sz w:val="24"/>
          <w:szCs w:val="24"/>
        </w:rPr>
        <w:t>Кудриль</w:t>
      </w:r>
      <w:proofErr w:type="spellEnd"/>
      <w:r w:rsidRPr="003737C0">
        <w:rPr>
          <w:rFonts w:ascii="Times New Roman" w:hAnsi="Times New Roman" w:cs="Times New Roman"/>
          <w:b/>
          <w:i/>
          <w:sz w:val="24"/>
          <w:szCs w:val="24"/>
        </w:rPr>
        <w:t xml:space="preserve"> О.А.,</w:t>
      </w:r>
      <w:r w:rsidR="003737C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b/>
          <w:i/>
          <w:sz w:val="24"/>
          <w:szCs w:val="24"/>
        </w:rPr>
        <w:t>Беспалов А.В.</w:t>
      </w:r>
      <w:r w:rsidRPr="003737C0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</w:p>
    <w:p w:rsidR="00111E4E" w:rsidRPr="003737C0" w:rsidRDefault="00111E4E" w:rsidP="003737C0">
      <w:pPr>
        <w:spacing w:after="0" w:line="240" w:lineRule="auto"/>
        <w:jc w:val="center"/>
        <w:rPr>
          <w:rFonts w:ascii="Times New Roman" w:hAnsi="Times New Roman" w:cs="Times New Roman"/>
          <w:bCs/>
          <w:i/>
          <w:spacing w:val="-57"/>
          <w:sz w:val="24"/>
          <w:szCs w:val="24"/>
        </w:rPr>
      </w:pPr>
      <w:r w:rsidRPr="003737C0">
        <w:rPr>
          <w:rFonts w:ascii="Times New Roman" w:hAnsi="Times New Roman" w:cs="Times New Roman"/>
          <w:bCs/>
          <w:i/>
          <w:sz w:val="24"/>
          <w:szCs w:val="24"/>
        </w:rPr>
        <w:t>Студент 2 курса магистратуры</w:t>
      </w:r>
    </w:p>
    <w:p w:rsidR="002274C8" w:rsidRPr="003737C0" w:rsidRDefault="00897EE0" w:rsidP="003737C0">
      <w:pPr>
        <w:spacing w:after="0" w:line="240" w:lineRule="auto"/>
        <w:jc w:val="center"/>
        <w:rPr>
          <w:rFonts w:ascii="Times New Roman" w:hAnsi="Times New Roman" w:cs="Times New Roman"/>
          <w:i/>
          <w:spacing w:val="1"/>
          <w:sz w:val="24"/>
          <w:szCs w:val="24"/>
        </w:rPr>
      </w:pPr>
      <w:proofErr w:type="spellStart"/>
      <w:r w:rsidRPr="003737C0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Pr="003737C0">
        <w:rPr>
          <w:rFonts w:ascii="Times New Roman" w:hAnsi="Times New Roman" w:cs="Times New Roman"/>
          <w:i/>
          <w:sz w:val="24"/>
          <w:szCs w:val="24"/>
        </w:rPr>
        <w:t>,</w:t>
      </w:r>
      <w:r w:rsidRPr="003737C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i/>
          <w:sz w:val="24"/>
          <w:szCs w:val="24"/>
        </w:rPr>
        <w:t>Краснодар</w:t>
      </w:r>
      <w:r w:rsidR="00111E4E" w:rsidRPr="003737C0">
        <w:rPr>
          <w:rFonts w:ascii="Times New Roman" w:hAnsi="Times New Roman" w:cs="Times New Roman"/>
          <w:i/>
          <w:sz w:val="24"/>
          <w:szCs w:val="24"/>
        </w:rPr>
        <w:t>, Россия</w:t>
      </w:r>
      <w:r w:rsidRPr="003737C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2274C8" w:rsidRPr="003737C0" w:rsidRDefault="003737C0" w:rsidP="003737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37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7">
        <w:r w:rsidR="00897EE0" w:rsidRPr="003737C0">
          <w:rPr>
            <w:rFonts w:ascii="Times New Roman" w:hAnsi="Times New Roman" w:cs="Times New Roman"/>
            <w:i/>
            <w:sz w:val="24"/>
            <w:szCs w:val="24"/>
            <w:u w:val="single"/>
            <w:lang w:val="en-US"/>
          </w:rPr>
          <w:t>olga</w:t>
        </w:r>
        <w:r w:rsidR="00897EE0" w:rsidRPr="003737C0">
          <w:rPr>
            <w:rFonts w:ascii="Times New Roman" w:hAnsi="Times New Roman" w:cs="Times New Roman"/>
            <w:i/>
            <w:sz w:val="24"/>
            <w:szCs w:val="24"/>
            <w:u w:val="single"/>
            <w:lang w:val="en-US"/>
          </w:rPr>
          <w:t>.</w:t>
        </w:r>
        <w:r w:rsidR="00897EE0" w:rsidRPr="003737C0">
          <w:rPr>
            <w:rFonts w:ascii="Times New Roman" w:hAnsi="Times New Roman" w:cs="Times New Roman"/>
            <w:i/>
            <w:sz w:val="24"/>
            <w:szCs w:val="24"/>
            <w:u w:val="single"/>
            <w:lang w:val="en-US"/>
          </w:rPr>
          <w:t>kudril</w:t>
        </w:r>
        <w:r w:rsidR="00897EE0" w:rsidRPr="003737C0">
          <w:rPr>
            <w:rFonts w:ascii="Times New Roman" w:hAnsi="Times New Roman" w:cs="Times New Roman"/>
            <w:i/>
            <w:sz w:val="24"/>
            <w:szCs w:val="24"/>
            <w:u w:val="single"/>
            <w:lang w:val="en-US"/>
          </w:rPr>
          <w:t>@</w:t>
        </w:r>
        <w:r w:rsidR="00897EE0" w:rsidRPr="003737C0">
          <w:rPr>
            <w:rFonts w:ascii="Times New Roman" w:hAnsi="Times New Roman" w:cs="Times New Roman"/>
            <w:i/>
            <w:sz w:val="24"/>
            <w:szCs w:val="24"/>
            <w:u w:val="single"/>
            <w:lang w:val="en-US"/>
          </w:rPr>
          <w:t>bk</w:t>
        </w:r>
        <w:r w:rsidR="00897EE0" w:rsidRPr="003737C0">
          <w:rPr>
            <w:rFonts w:ascii="Times New Roman" w:hAnsi="Times New Roman" w:cs="Times New Roman"/>
            <w:i/>
            <w:sz w:val="24"/>
            <w:szCs w:val="24"/>
            <w:u w:val="single"/>
            <w:lang w:val="en-US"/>
          </w:rPr>
          <w:t>.ru</w:t>
        </w:r>
      </w:hyperlink>
    </w:p>
    <w:p w:rsidR="002274C8" w:rsidRPr="003737C0" w:rsidRDefault="00897EE0" w:rsidP="0037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C0">
        <w:rPr>
          <w:rFonts w:ascii="Times New Roman" w:hAnsi="Times New Roman" w:cs="Times New Roman"/>
          <w:sz w:val="24"/>
          <w:szCs w:val="24"/>
        </w:rPr>
        <w:t xml:space="preserve">α-Тиоцианокарбонильные соединения являются полезными промежуточными соединениями в синтезе </w:t>
      </w:r>
      <w:proofErr w:type="gramStart"/>
      <w:r w:rsidRPr="003737C0">
        <w:rPr>
          <w:rFonts w:ascii="Times New Roman" w:hAnsi="Times New Roman" w:cs="Times New Roman"/>
          <w:sz w:val="24"/>
          <w:szCs w:val="24"/>
        </w:rPr>
        <w:t>серосодержащих</w:t>
      </w:r>
      <w:proofErr w:type="gramEnd"/>
      <w:r w:rsidRPr="0037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C0">
        <w:rPr>
          <w:rFonts w:ascii="Times New Roman" w:hAnsi="Times New Roman" w:cs="Times New Roman"/>
          <w:sz w:val="24"/>
          <w:szCs w:val="24"/>
        </w:rPr>
        <w:t>гетероциклов</w:t>
      </w:r>
      <w:proofErr w:type="spellEnd"/>
      <w:r w:rsidRPr="003737C0">
        <w:rPr>
          <w:rFonts w:ascii="Times New Roman" w:hAnsi="Times New Roman" w:cs="Times New Roman"/>
          <w:sz w:val="24"/>
          <w:szCs w:val="24"/>
        </w:rPr>
        <w:t xml:space="preserve">, таких как </w:t>
      </w:r>
      <w:proofErr w:type="spellStart"/>
      <w:r w:rsidRPr="003737C0">
        <w:rPr>
          <w:rFonts w:ascii="Times New Roman" w:hAnsi="Times New Roman" w:cs="Times New Roman"/>
          <w:sz w:val="24"/>
          <w:szCs w:val="24"/>
        </w:rPr>
        <w:t>тиазолы</w:t>
      </w:r>
      <w:proofErr w:type="spellEnd"/>
      <w:r w:rsidRPr="003737C0">
        <w:rPr>
          <w:rFonts w:ascii="Times New Roman" w:hAnsi="Times New Roman" w:cs="Times New Roman"/>
          <w:sz w:val="24"/>
          <w:szCs w:val="24"/>
        </w:rPr>
        <w:t xml:space="preserve"> [1, 2]. </w:t>
      </w:r>
      <w:proofErr w:type="spellStart"/>
      <w:r w:rsidRPr="003737C0">
        <w:rPr>
          <w:rFonts w:ascii="Times New Roman" w:hAnsi="Times New Roman" w:cs="Times New Roman"/>
          <w:sz w:val="24"/>
          <w:szCs w:val="24"/>
        </w:rPr>
        <w:t>Роданирование</w:t>
      </w:r>
      <w:proofErr w:type="spellEnd"/>
      <w:r w:rsidRPr="003737C0">
        <w:rPr>
          <w:rFonts w:ascii="Times New Roman" w:hAnsi="Times New Roman" w:cs="Times New Roman"/>
          <w:sz w:val="24"/>
          <w:szCs w:val="24"/>
        </w:rPr>
        <w:t xml:space="preserve"> ароматических и гетероароматических соединений является важной </w:t>
      </w:r>
      <w:proofErr w:type="gramStart"/>
      <w:r w:rsidRPr="003737C0">
        <w:rPr>
          <w:rFonts w:ascii="Times New Roman" w:hAnsi="Times New Roman" w:cs="Times New Roman"/>
          <w:sz w:val="24"/>
          <w:szCs w:val="24"/>
        </w:rPr>
        <w:t>реакцией</w:t>
      </w:r>
      <w:proofErr w:type="gramEnd"/>
      <w:r w:rsidRPr="003737C0">
        <w:rPr>
          <w:rFonts w:ascii="Times New Roman" w:hAnsi="Times New Roman" w:cs="Times New Roman"/>
          <w:sz w:val="24"/>
          <w:szCs w:val="24"/>
        </w:rPr>
        <w:t xml:space="preserve"> как в орга</w:t>
      </w:r>
      <w:r w:rsidRPr="003737C0">
        <w:rPr>
          <w:rFonts w:ascii="Times New Roman" w:hAnsi="Times New Roman" w:cs="Times New Roman"/>
          <w:sz w:val="24"/>
          <w:szCs w:val="24"/>
        </w:rPr>
        <w:t>ническом синтезе, так и в производстве фармацевтических препаратов.</w:t>
      </w:r>
    </w:p>
    <w:p w:rsidR="002274C8" w:rsidRPr="003737C0" w:rsidRDefault="00897EE0" w:rsidP="0037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C0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proofErr w:type="gramStart"/>
      <w:r w:rsidRPr="003737C0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3737C0">
        <w:rPr>
          <w:rFonts w:ascii="Times New Roman" w:hAnsi="Times New Roman" w:cs="Times New Roman"/>
          <w:sz w:val="24"/>
          <w:szCs w:val="24"/>
        </w:rPr>
        <w:t>тиоцианокарбонильные фрагменты часто встречаются в биологически активных соединениях [3], натуральных продуктах и органических материалах.</w:t>
      </w:r>
    </w:p>
    <w:p w:rsidR="002274C8" w:rsidRPr="003737C0" w:rsidRDefault="00897EE0" w:rsidP="0037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C0">
        <w:rPr>
          <w:rFonts w:ascii="Times New Roman" w:hAnsi="Times New Roman" w:cs="Times New Roman"/>
          <w:sz w:val="24"/>
          <w:szCs w:val="24"/>
        </w:rPr>
        <w:t xml:space="preserve">Хорошо известно, что </w:t>
      </w:r>
      <w:proofErr w:type="gramStart"/>
      <w:r w:rsidRPr="003737C0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3737C0">
        <w:rPr>
          <w:rFonts w:ascii="Times New Roman" w:hAnsi="Times New Roman" w:cs="Times New Roman"/>
          <w:sz w:val="24"/>
          <w:szCs w:val="24"/>
        </w:rPr>
        <w:t xml:space="preserve">роданокетоны являются реагентами, наделенными несколькими </w:t>
      </w:r>
      <w:proofErr w:type="spellStart"/>
      <w:r w:rsidRPr="003737C0">
        <w:rPr>
          <w:rFonts w:ascii="Times New Roman" w:hAnsi="Times New Roman" w:cs="Times New Roman"/>
          <w:sz w:val="24"/>
          <w:szCs w:val="24"/>
        </w:rPr>
        <w:t>реакционноспособными</w:t>
      </w:r>
      <w:proofErr w:type="spellEnd"/>
      <w:r w:rsidRPr="003737C0">
        <w:rPr>
          <w:rFonts w:ascii="Times New Roman" w:hAnsi="Times New Roman" w:cs="Times New Roman"/>
          <w:sz w:val="24"/>
          <w:szCs w:val="24"/>
        </w:rPr>
        <w:t xml:space="preserve"> центрами, которые могут выступать в качестве строительных блоков для многих важных химических и биомедицинских объектов [4]. </w:t>
      </w:r>
    </w:p>
    <w:p w:rsidR="002274C8" w:rsidRPr="003737C0" w:rsidRDefault="00897EE0" w:rsidP="0037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C0">
        <w:rPr>
          <w:rFonts w:ascii="Times New Roman" w:hAnsi="Times New Roman" w:cs="Times New Roman"/>
          <w:sz w:val="24"/>
          <w:szCs w:val="24"/>
        </w:rPr>
        <w:t xml:space="preserve">Целью представленной работы </w:t>
      </w:r>
      <w:r w:rsidRPr="003737C0">
        <w:rPr>
          <w:rFonts w:ascii="Times New Roman" w:hAnsi="Times New Roman" w:cs="Times New Roman"/>
          <w:sz w:val="24"/>
          <w:szCs w:val="24"/>
        </w:rPr>
        <w:t xml:space="preserve">было получение </w:t>
      </w:r>
      <w:proofErr w:type="spellStart"/>
      <w:r w:rsidRPr="003737C0">
        <w:rPr>
          <w:rFonts w:ascii="Times New Roman" w:hAnsi="Times New Roman" w:cs="Times New Roman"/>
          <w:sz w:val="24"/>
          <w:szCs w:val="24"/>
        </w:rPr>
        <w:t>роданокарбонильных</w:t>
      </w:r>
      <w:proofErr w:type="spellEnd"/>
      <w:r w:rsidRPr="003737C0">
        <w:rPr>
          <w:rFonts w:ascii="Times New Roman" w:hAnsi="Times New Roman" w:cs="Times New Roman"/>
          <w:sz w:val="24"/>
          <w:szCs w:val="24"/>
        </w:rPr>
        <w:t xml:space="preserve"> соединений для дальнейшего введения в реакции </w:t>
      </w:r>
      <w:proofErr w:type="gramStart"/>
      <w:r w:rsidRPr="003737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7C0">
        <w:rPr>
          <w:rFonts w:ascii="Times New Roman" w:hAnsi="Times New Roman" w:cs="Times New Roman"/>
          <w:sz w:val="24"/>
          <w:szCs w:val="24"/>
        </w:rPr>
        <w:t xml:space="preserve"> различными </w:t>
      </w:r>
      <w:proofErr w:type="spellStart"/>
      <w:r w:rsidRPr="003737C0">
        <w:rPr>
          <w:rFonts w:ascii="Times New Roman" w:hAnsi="Times New Roman" w:cs="Times New Roman"/>
          <w:sz w:val="24"/>
          <w:szCs w:val="24"/>
        </w:rPr>
        <w:t>нуклеофилами</w:t>
      </w:r>
      <w:proofErr w:type="spellEnd"/>
      <w:r w:rsidRPr="003737C0">
        <w:rPr>
          <w:rFonts w:ascii="Times New Roman" w:hAnsi="Times New Roman" w:cs="Times New Roman"/>
          <w:sz w:val="24"/>
          <w:szCs w:val="24"/>
        </w:rPr>
        <w:t>.</w:t>
      </w:r>
    </w:p>
    <w:p w:rsidR="002274C8" w:rsidRPr="003737C0" w:rsidRDefault="0013005F" w:rsidP="00373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7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1305423"/>
            <wp:effectExtent l="0" t="0" r="0" b="9525"/>
            <wp:docPr id="1230699791" name="Рисунок 1" descr="Изображение выглядит как диаграмма, линия, Шрифт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99791" name="Рисунок 1" descr="Изображение выглядит как диаграмма, линия, Шрифт, текст&#10;&#10;Автоматически созданное описани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764" cy="131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4C8" w:rsidRDefault="00897EE0" w:rsidP="0037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7C0">
        <w:rPr>
          <w:rFonts w:ascii="Times New Roman" w:hAnsi="Times New Roman" w:cs="Times New Roman"/>
          <w:sz w:val="24"/>
          <w:szCs w:val="24"/>
        </w:rPr>
        <w:t>В результате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был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получен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ряд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737C0">
        <w:rPr>
          <w:rFonts w:ascii="Times New Roman" w:hAnsi="Times New Roman" w:cs="Times New Roman"/>
          <w:spacing w:val="1"/>
          <w:sz w:val="24"/>
          <w:szCs w:val="24"/>
        </w:rPr>
        <w:t>роданокарбонильных</w:t>
      </w:r>
      <w:proofErr w:type="spellEnd"/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соединений</w:t>
      </w:r>
      <w:r w:rsidRPr="003737C0">
        <w:rPr>
          <w:rFonts w:ascii="Times New Roman" w:hAnsi="Times New Roman" w:cs="Times New Roman"/>
          <w:sz w:val="24"/>
          <w:szCs w:val="24"/>
        </w:rPr>
        <w:t>,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строение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которых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было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подтверждено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данными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ИК,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ЯМР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37C0">
        <w:rPr>
          <w:rFonts w:ascii="Times New Roman" w:hAnsi="Times New Roman" w:cs="Times New Roman"/>
          <w:sz w:val="24"/>
          <w:szCs w:val="24"/>
        </w:rPr>
        <w:t>Н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и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ЯМР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737C0">
        <w:rPr>
          <w:rFonts w:ascii="Times New Roman" w:hAnsi="Times New Roman" w:cs="Times New Roman"/>
          <w:sz w:val="24"/>
          <w:szCs w:val="24"/>
        </w:rPr>
        <w:t>С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 xml:space="preserve">спектроскопии. Наличие </w:t>
      </w:r>
      <w:proofErr w:type="spellStart"/>
      <w:r w:rsidRPr="003737C0">
        <w:rPr>
          <w:rFonts w:ascii="Times New Roman" w:hAnsi="Times New Roman" w:cs="Times New Roman"/>
          <w:sz w:val="24"/>
          <w:szCs w:val="24"/>
        </w:rPr>
        <w:t>реакционноспособной</w:t>
      </w:r>
      <w:proofErr w:type="spellEnd"/>
      <w:r w:rsidRPr="0037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C0">
        <w:rPr>
          <w:rFonts w:ascii="Times New Roman" w:hAnsi="Times New Roman" w:cs="Times New Roman"/>
          <w:sz w:val="24"/>
          <w:szCs w:val="24"/>
        </w:rPr>
        <w:t>тиоцианогруппы</w:t>
      </w:r>
      <w:proofErr w:type="spellEnd"/>
      <w:r w:rsidRPr="003737C0">
        <w:rPr>
          <w:rFonts w:ascii="Times New Roman" w:hAnsi="Times New Roman" w:cs="Times New Roman"/>
          <w:sz w:val="24"/>
          <w:szCs w:val="24"/>
        </w:rPr>
        <w:t xml:space="preserve"> открывает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возможность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для</w:t>
      </w:r>
      <w:r w:rsidRPr="00373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 xml:space="preserve">дальнейшего получения </w:t>
      </w:r>
      <w:proofErr w:type="spellStart"/>
      <w:r w:rsidRPr="003737C0">
        <w:rPr>
          <w:rFonts w:ascii="Times New Roman" w:hAnsi="Times New Roman" w:cs="Times New Roman"/>
          <w:sz w:val="24"/>
          <w:szCs w:val="24"/>
        </w:rPr>
        <w:t>тиазолов</w:t>
      </w:r>
      <w:proofErr w:type="spellEnd"/>
      <w:r w:rsidRPr="003737C0">
        <w:rPr>
          <w:rFonts w:ascii="Times New Roman" w:hAnsi="Times New Roman" w:cs="Times New Roman"/>
          <w:sz w:val="24"/>
          <w:szCs w:val="24"/>
        </w:rPr>
        <w:t xml:space="preserve"> при взаимодействии с </w:t>
      </w:r>
      <w:proofErr w:type="gramStart"/>
      <w:r w:rsidRPr="003737C0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Pr="0037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7C0">
        <w:rPr>
          <w:rFonts w:ascii="Times New Roman" w:hAnsi="Times New Roman" w:cs="Times New Roman"/>
          <w:sz w:val="24"/>
          <w:szCs w:val="24"/>
        </w:rPr>
        <w:t>нуклеофилами</w:t>
      </w:r>
      <w:proofErr w:type="spellEnd"/>
      <w:r w:rsidRPr="003737C0">
        <w:rPr>
          <w:rFonts w:ascii="Times New Roman" w:hAnsi="Times New Roman" w:cs="Times New Roman"/>
          <w:sz w:val="24"/>
          <w:szCs w:val="24"/>
        </w:rPr>
        <w:t>.</w:t>
      </w:r>
    </w:p>
    <w:p w:rsidR="003737C0" w:rsidRPr="003737C0" w:rsidRDefault="003737C0" w:rsidP="00373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C8" w:rsidRPr="003737C0" w:rsidRDefault="003737C0" w:rsidP="00373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37C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274C8" w:rsidRPr="003737C0" w:rsidRDefault="00897EE0" w:rsidP="003737C0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Silva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ú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nior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synthesis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molecular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docking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biological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thiophen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-2-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iminothiazolidine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derivatives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Trypanosoma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cruzi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Silva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ú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nior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Silva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Fran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Silva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Barreto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724DC"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et.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11E4E" w:rsidRPr="003737C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24DC" w:rsidRPr="003737C0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111E4E"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3737C0">
        <w:rPr>
          <w:rFonts w:ascii="Times New Roman" w:hAnsi="Times New Roman" w:cs="Times New Roman"/>
          <w:sz w:val="24"/>
          <w:szCs w:val="24"/>
        </w:rPr>
        <w:t>Текст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непосредственный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Bioorganic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Medicinal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Chemistry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– 2016. </w:t>
      </w:r>
      <w:proofErr w:type="gramStart"/>
      <w:r w:rsidRPr="003737C0">
        <w:rPr>
          <w:rFonts w:ascii="Times New Roman" w:hAnsi="Times New Roman" w:cs="Times New Roman"/>
          <w:sz w:val="24"/>
          <w:szCs w:val="24"/>
          <w:lang w:val="en-US"/>
        </w:rPr>
        <w:t>- №16.</w:t>
      </w:r>
      <w:proofErr w:type="gram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0896 – 0968. </w:t>
      </w:r>
    </w:p>
    <w:p w:rsidR="002274C8" w:rsidRPr="003737C0" w:rsidRDefault="00897EE0" w:rsidP="003737C0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Aamer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Iminothiazoline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-Sulfonamide Hybrids as Jack Bean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Urease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Inhibitors; Synthesis, Kinetic Mechanism and Computational Molecular Modeling /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Aamer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Saeed1, Shams-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Mahmood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Muhammad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Rafiq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Zaman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Ashraf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Farukh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Jabeen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Sung-Yum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Seo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 w:rsidRPr="003737C0">
        <w:rPr>
          <w:rFonts w:ascii="Times New Roman" w:hAnsi="Times New Roman" w:cs="Times New Roman"/>
          <w:sz w:val="24"/>
          <w:szCs w:val="24"/>
        </w:rPr>
        <w:t>Текст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непосре</w:t>
      </w:r>
      <w:r w:rsidRPr="003737C0">
        <w:rPr>
          <w:rFonts w:ascii="Times New Roman" w:hAnsi="Times New Roman" w:cs="Times New Roman"/>
          <w:sz w:val="24"/>
          <w:szCs w:val="24"/>
        </w:rPr>
        <w:t>дственный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Chem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Biol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Drug. – 2016. </w:t>
      </w:r>
      <w:proofErr w:type="gramStart"/>
      <w:r w:rsidRPr="003737C0">
        <w:rPr>
          <w:rFonts w:ascii="Times New Roman" w:hAnsi="Times New Roman" w:cs="Times New Roman"/>
          <w:sz w:val="24"/>
          <w:szCs w:val="24"/>
          <w:lang w:val="en-US"/>
        </w:rPr>
        <w:t>- №87.</w:t>
      </w:r>
      <w:proofErr w:type="gram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– P. 434 – 443.</w:t>
      </w:r>
    </w:p>
    <w:p w:rsidR="002274C8" w:rsidRPr="003737C0" w:rsidRDefault="00897EE0" w:rsidP="003737C0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3 Lee, J. C. Efficient Preparations of </w:t>
      </w:r>
      <w:r w:rsidRPr="003737C0">
        <w:rPr>
          <w:rFonts w:ascii="Times New Roman" w:hAnsi="Times New Roman" w:cs="Times New Roman"/>
          <w:sz w:val="24"/>
          <w:szCs w:val="24"/>
        </w:rPr>
        <w:t>α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Azidoketones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3737C0">
        <w:rPr>
          <w:rFonts w:ascii="Times New Roman" w:hAnsi="Times New Roman" w:cs="Times New Roman"/>
          <w:sz w:val="24"/>
          <w:szCs w:val="24"/>
        </w:rPr>
        <w:t>α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Thiocyanatoketones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via </w:t>
      </w:r>
      <w:r w:rsidRPr="003737C0">
        <w:rPr>
          <w:rFonts w:ascii="Times New Roman" w:hAnsi="Times New Roman" w:cs="Times New Roman"/>
          <w:sz w:val="24"/>
          <w:szCs w:val="24"/>
        </w:rPr>
        <w:t>α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Sulfonyloxy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Aryl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Ketone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Intermediates in Ionic Liquid /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Jong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Chan Lee, Jin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Seo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Lee // Bull. Korean Chem. – 2005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737C0">
        <w:rPr>
          <w:rFonts w:ascii="Times New Roman" w:hAnsi="Times New Roman" w:cs="Times New Roman"/>
          <w:sz w:val="24"/>
          <w:szCs w:val="24"/>
          <w:lang w:val="en-US"/>
        </w:rPr>
        <w:t>- №10.</w:t>
      </w:r>
      <w:proofErr w:type="gram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737C0">
        <w:rPr>
          <w:rFonts w:ascii="Times New Roman" w:hAnsi="Times New Roman" w:cs="Times New Roman"/>
          <w:sz w:val="24"/>
          <w:szCs w:val="24"/>
          <w:lang w:val="en-US"/>
        </w:rPr>
        <w:t>– pp. 1493.</w:t>
      </w:r>
      <w:proofErr w:type="gramEnd"/>
    </w:p>
    <w:p w:rsidR="002274C8" w:rsidRPr="003737C0" w:rsidRDefault="00897EE0" w:rsidP="003737C0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Moustafa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, A. 1-Phenyl-2-thiocyanatoethanone as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Synthons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in Heterocyclic Synthesis// </w:t>
      </w:r>
      <w:proofErr w:type="spellStart"/>
      <w:r w:rsidRPr="003737C0">
        <w:rPr>
          <w:rFonts w:ascii="Times New Roman" w:hAnsi="Times New Roman" w:cs="Times New Roman"/>
          <w:sz w:val="24"/>
          <w:szCs w:val="24"/>
          <w:lang w:val="en-US"/>
        </w:rPr>
        <w:t>Moustafa</w:t>
      </w:r>
      <w:proofErr w:type="spell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A. Gouda. – </w:t>
      </w:r>
      <w:proofErr w:type="gramStart"/>
      <w:r w:rsidRPr="003737C0">
        <w:rPr>
          <w:rFonts w:ascii="Times New Roman" w:hAnsi="Times New Roman" w:cs="Times New Roman"/>
          <w:sz w:val="24"/>
          <w:szCs w:val="24"/>
        </w:rPr>
        <w:t>Текст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7C0">
        <w:rPr>
          <w:rFonts w:ascii="Times New Roman" w:hAnsi="Times New Roman" w:cs="Times New Roman"/>
          <w:sz w:val="24"/>
          <w:szCs w:val="24"/>
        </w:rPr>
        <w:t>непосредственный</w:t>
      </w:r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// Synthetic Communications. – 2013. </w:t>
      </w:r>
      <w:proofErr w:type="gramStart"/>
      <w:r w:rsidRPr="003737C0">
        <w:rPr>
          <w:rFonts w:ascii="Times New Roman" w:hAnsi="Times New Roman" w:cs="Times New Roman"/>
          <w:sz w:val="24"/>
          <w:szCs w:val="24"/>
          <w:lang w:val="en-US"/>
        </w:rPr>
        <w:t>- №43.</w:t>
      </w:r>
      <w:proofErr w:type="gramEnd"/>
      <w:r w:rsidRPr="003737C0">
        <w:rPr>
          <w:rFonts w:ascii="Times New Roman" w:hAnsi="Times New Roman" w:cs="Times New Roman"/>
          <w:sz w:val="24"/>
          <w:szCs w:val="24"/>
          <w:lang w:val="en-US"/>
        </w:rPr>
        <w:t xml:space="preserve"> – P. 2547 – 2574. </w:t>
      </w:r>
    </w:p>
    <w:sectPr w:rsidR="002274C8" w:rsidRPr="003737C0" w:rsidSect="00FB5E58"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EE0" w:rsidRDefault="00897EE0">
      <w:pPr>
        <w:spacing w:line="240" w:lineRule="auto"/>
      </w:pPr>
      <w:r>
        <w:separator/>
      </w:r>
    </w:p>
  </w:endnote>
  <w:endnote w:type="continuationSeparator" w:id="0">
    <w:p w:rsidR="00897EE0" w:rsidRDefault="00897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EE0" w:rsidRDefault="00897EE0">
      <w:pPr>
        <w:spacing w:after="0"/>
      </w:pPr>
      <w:r>
        <w:separator/>
      </w:r>
    </w:p>
  </w:footnote>
  <w:footnote w:type="continuationSeparator" w:id="0">
    <w:p w:rsidR="00897EE0" w:rsidRDefault="00897E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274C8"/>
    <w:rsid w:val="00111E4E"/>
    <w:rsid w:val="0013005F"/>
    <w:rsid w:val="002274C8"/>
    <w:rsid w:val="003737C0"/>
    <w:rsid w:val="00897EE0"/>
    <w:rsid w:val="008A230C"/>
    <w:rsid w:val="00B724DC"/>
    <w:rsid w:val="00FB5E58"/>
    <w:rsid w:val="68BD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30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  <w:rsid w:val="008A230C"/>
    <w:pPr>
      <w:ind w:left="874" w:right="87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rsid w:val="0037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37C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stya.zefirova1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B656B-068A-4D08-95F8-C00F23E9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Tatiana Dubinina</cp:lastModifiedBy>
  <cp:revision>3</cp:revision>
  <dcterms:created xsi:type="dcterms:W3CDTF">2024-02-07T16:17:00Z</dcterms:created>
  <dcterms:modified xsi:type="dcterms:W3CDTF">2024-03-17T18:37:00Z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9E581897B65D4BAE9F7622DE1645851E_12</vt:lpwstr>
  </property>
</Properties>
</file>