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781" w:rsidRDefault="00B527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B527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Тритиевый зонд и компьютерное моделирование в исследовании адсорбции альбумина на оксиде графена </w:t>
      </w:r>
    </w:p>
    <w:p w:rsidR="00B52781" w:rsidRDefault="003618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Буняев В.А.</w:t>
      </w:r>
    </w:p>
    <w:p w:rsidR="0036180B" w:rsidRDefault="009F6B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учебный мастер</w:t>
      </w:r>
      <w:r w:rsidR="00B52781" w:rsidRPr="00B52781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  <w:r w:rsidR="00B5278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м.н.с.</w:t>
      </w:r>
      <w:r w:rsidR="00B52781" w:rsidRPr="00B52781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2</w:t>
      </w:r>
    </w:p>
    <w:p w:rsidR="0036180B" w:rsidRDefault="009F6B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BF9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  <w:r w:rsidR="003618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М.В.Ломоносова, </w:t>
      </w:r>
    </w:p>
    <w:p w:rsidR="0036180B" w:rsidRDefault="003618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химический факультет, Москва, Россия</w:t>
      </w:r>
    </w:p>
    <w:p w:rsidR="009F6BF9" w:rsidRDefault="009F6BF9" w:rsidP="009F6BF9">
      <w:pPr>
        <w:suppressAutoHyphens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9F6BF9">
        <w:rPr>
          <w:rFonts w:ascii="Times New Roman" w:eastAsia="SimSun" w:hAnsi="Times New Roman" w:cs="Times New Roman"/>
          <w:i/>
          <w:sz w:val="24"/>
          <w:szCs w:val="24"/>
          <w:vertAlign w:val="superscript"/>
          <w:lang w:eastAsia="zh-CN"/>
        </w:rPr>
        <w:t>2</w:t>
      </w:r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ГЕОХИ имени В.И. Вернадского,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Москва, Россия</w:t>
      </w:r>
    </w:p>
    <w:p w:rsidR="0036180B" w:rsidRPr="00D31F11" w:rsidRDefault="0036180B" w:rsidP="009F6B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B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D31F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9F6B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D31F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hyperlink r:id="rId4" w:history="1">
        <w:r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u w:val="single"/>
            <w:lang w:val="en-US"/>
          </w:rPr>
          <w:t>vitalii</w:t>
        </w:r>
        <w:r w:rsidRPr="00D31F11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u w:val="single"/>
          </w:rPr>
          <w:t>1992@</w:t>
        </w:r>
        <w:r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u w:val="single"/>
            <w:lang w:val="en-US"/>
          </w:rPr>
          <w:t>mail</w:t>
        </w:r>
        <w:r w:rsidRPr="00D31F11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u w:val="single"/>
          </w:rPr>
          <w:t>.</w:t>
        </w:r>
        <w:r w:rsidRPr="009F6BF9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u w:val="single"/>
            <w:lang w:val="en-US"/>
          </w:rPr>
          <w:t>ru</w:t>
        </w:r>
      </w:hyperlink>
    </w:p>
    <w:p w:rsidR="00AC186F" w:rsidRPr="00B52781" w:rsidRDefault="00D31F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>Модификация поверхности наноуглеродных материалов с помощью биополимеров изменяет физико-химические характеристики</w:t>
      </w:r>
      <w:r w:rsidR="004D0F57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самого углеродного субстрата, так и модифицирующего агента</w:t>
      </w:r>
      <w:r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D0F57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Полученные комплексы могут обладать интересными для практического применения свойствами. </w:t>
      </w:r>
      <w:r w:rsidR="004E772F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D0F57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>етривиальной задачей остается интерпретация межмолекулярных взаимодействий между модификатором и углеродной подложкой. В рамках данной работы проведен комплексный подход в исследовании межмолекулярного взаимодействия между однослойным оксидом графена</w:t>
      </w:r>
      <w:r w:rsidR="005A0823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(ОГ)</w:t>
      </w:r>
      <w:r w:rsidR="004D0F57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белком бычьим сывороточным альбумином</w:t>
      </w:r>
      <w:r w:rsidR="005A0823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(БСА)</w:t>
      </w:r>
      <w:r w:rsidR="00B52781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C186F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данной работе предложено использовать метод тритиевого зонда совместно с компьютерным моделированием для определения состава адсорбционных комплексов БСА с ОГ и характеристики полученных адсорбционных слоев.</w:t>
      </w:r>
    </w:p>
    <w:p w:rsidR="00634A3B" w:rsidRPr="00B52781" w:rsidRDefault="000742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>БСА различной концентрации с добавкой меченного тритием белка (0,35 Ки/ммоль) инкубировали в водной суспензии ОГ (</w:t>
      </w:r>
      <w:r w:rsidR="005B70F1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>2,25 ± 0,</w:t>
      </w:r>
      <w:r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>25 мг/мл) при комнатной температуре в течение трех суток.</w:t>
      </w:r>
      <w:r w:rsidR="005B70F1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Количество адсорбированного белка определи</w:t>
      </w:r>
      <w:r w:rsidR="00E91A16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>ли по радиоактивности надосадочной жидкости после</w:t>
      </w:r>
      <w:r w:rsidR="007208F8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её</w:t>
      </w:r>
      <w:r w:rsidR="00E91A16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отделения</w:t>
      </w:r>
      <w:r w:rsidR="007208F8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осадка</w:t>
      </w:r>
      <w:r w:rsidR="00E91A16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34A3B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выявления структурных особенностей </w:t>
      </w:r>
      <w:r w:rsidR="00AC186F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образующихся адсорбционных слоев </w:t>
      </w:r>
      <w:r w:rsidR="00634A3B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белка композит </w:t>
      </w:r>
      <w:r w:rsidR="005933D2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ОГ-БСА </w:t>
      </w:r>
      <w:r w:rsidR="00AC186F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обрабатывали</w:t>
      </w:r>
      <w:r w:rsidR="00634A3B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атома</w:t>
      </w:r>
      <w:r w:rsidR="00AC186F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634A3B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трити</w:t>
      </w:r>
      <w:r w:rsidR="005933D2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>я, полученными на</w:t>
      </w:r>
      <w:r w:rsidR="00634A3B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33D2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C186F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ольфрамовой </w:t>
      </w:r>
      <w:r w:rsidR="005933D2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проволоке</w:t>
      </w:r>
      <w:r w:rsidR="00AC186F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>, нагретой электрическим током до 1830 К</w:t>
      </w:r>
      <w:r w:rsidR="005933D2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C186F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4A3B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последующим анализом распределения </w:t>
      </w:r>
      <w:r w:rsidR="005933D2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>трития</w:t>
      </w:r>
      <w:r w:rsidR="00634A3B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аминокислотным остаткам. </w:t>
      </w:r>
      <w:r w:rsidR="00B52781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r w:rsidR="005933D2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D50F9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асчет по методу молекулярной динамики осуществили с помощью программы </w:t>
      </w:r>
      <w:r w:rsidR="00ED50F9" w:rsidRPr="00B527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Gromacs</w:t>
      </w:r>
      <w:r w:rsidR="00ED50F9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A091D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анализа выбран файл структуры БСА (</w:t>
      </w:r>
      <w:r w:rsidR="002A091D" w:rsidRPr="00B527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PDB</w:t>
      </w:r>
      <w:r w:rsidR="002A091D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>: 4</w:t>
      </w:r>
      <w:r w:rsidR="002A091D" w:rsidRPr="00B527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="002A091D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2A091D" w:rsidRPr="00B527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2A091D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>) и модель</w:t>
      </w:r>
      <w:r w:rsidR="00BF58FC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х 15 нм</w:t>
      </w:r>
      <w:r w:rsidR="002A091D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58FC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>фрагмента ОГ.</w:t>
      </w:r>
    </w:p>
    <w:p w:rsidR="0036180B" w:rsidRDefault="005933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Было найдено изменение удельной радиоактивности БСА и распределения трития по типам аминокислотных остатков в комплексах, полученных при разных концентрациях белка в растворе. Установлено, что при количестве адсорбированного БСА выше 279 мг/г наблюдается резкий спад радиоактивности остатков гистидина, что может быть обусловлено снижением доступности поверхности ОГ для атомарного трития. Компьютерное моделирование помогло объяснить полученные результаты. Обнаруженные изменения в радиоактивности белка и распределении трития были интерпретированы с привлечением компьютерного моделирования. Показана важная роль </w:t>
      </w:r>
      <w:r w:rsidR="00AB4B35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водородных связей между БСА и ОГ </w:t>
      </w:r>
      <w:r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образовании адсорбционного комплекса</w:t>
      </w:r>
      <w:r w:rsidR="001F1DE8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Найдено, что в адсорбционном комплексе </w:t>
      </w:r>
      <w:r w:rsidR="00AB4B35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вторичная с</w:t>
      </w:r>
      <w:r w:rsidR="00183162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труктура белка изменяется </w:t>
      </w:r>
      <w:r w:rsidR="001F1DE8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>мало</w:t>
      </w:r>
      <w:r w:rsidR="00183162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F1DE8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 </w:t>
      </w:r>
      <w:r w:rsidR="00F1719A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существенный вклад</w:t>
      </w:r>
      <w:r w:rsidR="00183162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1DE8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изменение структуры комплекса </w:t>
      </w:r>
      <w:r w:rsidR="00F1719A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>межмолекулярн</w:t>
      </w:r>
      <w:r w:rsidR="001F1DE8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F1719A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3162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</w:t>
      </w:r>
      <w:r w:rsidR="001F1DE8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8F8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719A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>адсорбированны</w:t>
      </w:r>
      <w:r w:rsidR="001F1DE8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>х молекул</w:t>
      </w:r>
      <w:r w:rsidR="00F1719A" w:rsidRPr="00B52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БСА.</w:t>
      </w:r>
    </w:p>
    <w:p w:rsidR="0036180B" w:rsidRPr="001D7913" w:rsidRDefault="001D7913" w:rsidP="001D79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D79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Работа выполнена с использованием оборудования Центра коллективного пользования сверхвысокопроизводительными вычислительными ресурсами МГУ имени М.В. Ломоносова</w:t>
      </w:r>
      <w:r w:rsidR="0036180B" w:rsidRPr="001D79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sectPr w:rsidR="0036180B" w:rsidRPr="001D791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42BC"/>
    <w:rsid w:val="000B7A9A"/>
    <w:rsid w:val="00183162"/>
    <w:rsid w:val="001C53E0"/>
    <w:rsid w:val="001D7913"/>
    <w:rsid w:val="001E57D0"/>
    <w:rsid w:val="001F1DE8"/>
    <w:rsid w:val="00241419"/>
    <w:rsid w:val="002A091D"/>
    <w:rsid w:val="00360839"/>
    <w:rsid w:val="0036180B"/>
    <w:rsid w:val="0037693F"/>
    <w:rsid w:val="004D0F57"/>
    <w:rsid w:val="004E772F"/>
    <w:rsid w:val="00525ECD"/>
    <w:rsid w:val="00587CA2"/>
    <w:rsid w:val="005933D2"/>
    <w:rsid w:val="005A0823"/>
    <w:rsid w:val="005B70F1"/>
    <w:rsid w:val="00621966"/>
    <w:rsid w:val="00634A3B"/>
    <w:rsid w:val="007208F8"/>
    <w:rsid w:val="007314C8"/>
    <w:rsid w:val="00860927"/>
    <w:rsid w:val="00986E82"/>
    <w:rsid w:val="009F6BF9"/>
    <w:rsid w:val="00AB4B35"/>
    <w:rsid w:val="00AC186F"/>
    <w:rsid w:val="00AC67E8"/>
    <w:rsid w:val="00AD5594"/>
    <w:rsid w:val="00B24AD8"/>
    <w:rsid w:val="00B52781"/>
    <w:rsid w:val="00BF58FC"/>
    <w:rsid w:val="00C14A4D"/>
    <w:rsid w:val="00C846C3"/>
    <w:rsid w:val="00D01F1C"/>
    <w:rsid w:val="00D31F11"/>
    <w:rsid w:val="00E831F7"/>
    <w:rsid w:val="00E91A16"/>
    <w:rsid w:val="00ED50F9"/>
    <w:rsid w:val="00F1719A"/>
    <w:rsid w:val="00F20A37"/>
    <w:rsid w:val="00F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F7120E3-84B4-4698-8325-33E2A711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rPr>
      <w:rFonts w:ascii="Calibri" w:eastAsia="Calibri" w:hAnsi="Calibri" w:cs="Calibri"/>
      <w:lang w:val="ru-RU" w:eastAsia="ru-RU" w:bidi="ar-SA"/>
    </w:rPr>
  </w:style>
  <w:style w:type="table" w:default="1" w:styleId="a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rPr>
      <w:rFonts w:ascii="Calibri" w:eastAsia="Calibri" w:hAnsi="Calibri" w:cs="Calibri"/>
      <w:color w:val="0000FF"/>
      <w:u w:val="single"/>
      <w:lang w:val="ru-RU" w:eastAsia="ru-RU" w:bidi="ar-SA"/>
    </w:rPr>
  </w:style>
  <w:style w:type="paragraph" w:styleId="a6">
    <w:name w:val="List Paragraph"/>
    <w:basedOn w:val="a"/>
    <w:qFormat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860927"/>
    <w:rPr>
      <w:rFonts w:ascii="Calibri" w:eastAsia="Calibri" w:hAnsi="Calibri" w:cs="Calibri"/>
      <w:sz w:val="16"/>
      <w:szCs w:val="16"/>
      <w:lang w:val="ru-RU" w:eastAsia="ru-RU" w:bidi="ar-SA"/>
    </w:rPr>
  </w:style>
  <w:style w:type="paragraph" w:styleId="a8">
    <w:name w:val="annotation text"/>
    <w:basedOn w:val="a"/>
    <w:link w:val="a9"/>
    <w:uiPriority w:val="99"/>
    <w:semiHidden/>
    <w:unhideWhenUsed/>
    <w:rsid w:val="00860927"/>
  </w:style>
  <w:style w:type="character" w:customStyle="1" w:styleId="a9">
    <w:name w:val="Текст примечания Знак"/>
    <w:basedOn w:val="a0"/>
    <w:link w:val="a8"/>
    <w:uiPriority w:val="99"/>
    <w:semiHidden/>
    <w:rsid w:val="00860927"/>
    <w:rPr>
      <w:rFonts w:ascii="Calibri" w:eastAsia="Calibri" w:hAnsi="Calibri" w:cs="Calibri"/>
      <w:lang w:val="ru-RU" w:eastAsia="ru-RU" w:bidi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60927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860927"/>
    <w:rPr>
      <w:rFonts w:ascii="Calibri" w:eastAsia="Calibri" w:hAnsi="Calibri" w:cs="Calibri"/>
      <w:b/>
      <w:bCs/>
      <w:lang w:val="ru-RU"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B5278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B52781"/>
    <w:rPr>
      <w:rFonts w:ascii="Segoe UI" w:eastAsia="Calibri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Links>
    <vt:vector size="6" baseType="variant">
      <vt:variant>
        <vt:i4>4849784</vt:i4>
      </vt:variant>
      <vt:variant>
        <vt:i4>0</vt:i4>
      </vt:variant>
      <vt:variant>
        <vt:i4>0</vt:i4>
      </vt:variant>
      <vt:variant>
        <vt:i4>5</vt:i4>
      </vt:variant>
      <vt:variant>
        <vt:lpwstr>mailto:ivanov@yandex.ru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Gennadii</dc:creator>
  <cp:keywords/>
  <cp:lastModifiedBy>Vitalii Bunyaev</cp:lastModifiedBy>
  <cp:revision>2</cp:revision>
  <dcterms:created xsi:type="dcterms:W3CDTF">2024-02-29T08:50:00Z</dcterms:created>
  <dcterms:modified xsi:type="dcterms:W3CDTF">2024-02-29T08:50:00Z</dcterms:modified>
  <cp:version>16.0000</cp:version>
</cp:coreProperties>
</file>