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387FE" w14:textId="363E9ACC" w:rsidR="008E1027" w:rsidRPr="008E1027" w:rsidRDefault="008E1027" w:rsidP="008E10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102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Электрохимическое осаждение никеля в ячейке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цилиндрическ</w:t>
      </w:r>
      <w:r w:rsidRPr="008E102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ого типа</w:t>
      </w:r>
      <w:r w:rsidR="00DC7A4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малого объёма</w:t>
      </w:r>
    </w:p>
    <w:p w14:paraId="7A44E659" w14:textId="025EFACA" w:rsidR="008E1027" w:rsidRPr="008E1027" w:rsidRDefault="00A25F2D" w:rsidP="008E10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102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Смирнов М.Н.</w:t>
      </w:r>
      <w:r w:rsidRPr="008E102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zh-CN"/>
        </w:rPr>
        <w:t>1</w:t>
      </w:r>
      <w:r w:rsidRPr="008E102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,</w:t>
      </w:r>
      <w:r w:rsidRPr="008E102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zh-CN"/>
        </w:rPr>
        <w:t xml:space="preserve"> </w:t>
      </w:r>
      <w:r w:rsidR="00DC7A4E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Шаландин В.Е.</w:t>
      </w:r>
      <w:r w:rsidR="008E1027" w:rsidRPr="008E102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zh-CN"/>
        </w:rPr>
        <w:t>1</w:t>
      </w:r>
      <w:r w:rsidR="008E1027" w:rsidRPr="008E102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, Ротманов К.В.</w:t>
      </w:r>
      <w:r w:rsidR="008E1027" w:rsidRPr="008E102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zh-CN"/>
        </w:rPr>
        <w:t>1</w:t>
      </w:r>
    </w:p>
    <w:p w14:paraId="4045E4AF" w14:textId="0F54B954" w:rsidR="008E1027" w:rsidRPr="008E1027" w:rsidRDefault="00A25F2D" w:rsidP="008E10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Н</w:t>
      </w:r>
      <w:r w:rsidR="008E1027" w:rsidRPr="008E10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аучный сотрудник</w:t>
      </w:r>
    </w:p>
    <w:p w14:paraId="5462ED42" w14:textId="77777777" w:rsidR="008E1027" w:rsidRPr="008E1027" w:rsidRDefault="008E1027" w:rsidP="008E10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1027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zh-CN"/>
        </w:rPr>
        <w:t>1</w:t>
      </w:r>
      <w:r w:rsidRPr="008E10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АО «ГНЦ НИИАР», Димитровград, Россия</w:t>
      </w:r>
    </w:p>
    <w:p w14:paraId="7234D517" w14:textId="77777777" w:rsidR="008E1027" w:rsidRPr="008E1027" w:rsidRDefault="008E1027" w:rsidP="008E10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0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E-mail: </w:t>
      </w:r>
      <w:r w:rsidRPr="008E102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 w:eastAsia="zh-CN"/>
        </w:rPr>
        <w:t>orip</w:t>
      </w:r>
      <w:r w:rsidRPr="008E102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-</w:t>
      </w:r>
      <w:r w:rsidRPr="008E102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 w:eastAsia="zh-CN"/>
        </w:rPr>
        <w:t>niiar</w:t>
      </w:r>
      <w:hyperlink r:id="rId6" w:history="1">
        <w:r w:rsidRPr="008E1027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  <w:lang w:eastAsia="zh-CN"/>
          </w:rPr>
          <w:t>.ru</w:t>
        </w:r>
      </w:hyperlink>
    </w:p>
    <w:p w14:paraId="2C2C06D9" w14:textId="28274FD4" w:rsidR="006C1AB7" w:rsidRPr="00DD0611" w:rsidRDefault="006C1AB7" w:rsidP="00DE2A5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</w:pPr>
    </w:p>
    <w:p w14:paraId="40604A2E" w14:textId="741154A6" w:rsidR="00DD0611" w:rsidRPr="00DD0611" w:rsidRDefault="0033108A" w:rsidP="00337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D06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450592" wp14:editId="3CC778A3">
                <wp:simplePos x="0" y="0"/>
                <wp:positionH relativeFrom="margin">
                  <wp:posOffset>3768090</wp:posOffset>
                </wp:positionH>
                <wp:positionV relativeFrom="margin">
                  <wp:posOffset>2794635</wp:posOffset>
                </wp:positionV>
                <wp:extent cx="2172335" cy="1038225"/>
                <wp:effectExtent l="0" t="0" r="0" b="9525"/>
                <wp:wrapSquare wrapText="bothSides"/>
                <wp:docPr id="8" name="Заголов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7233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AF7AA" w14:textId="36A7D46B" w:rsidR="00DD0611" w:rsidRPr="00DD0611" w:rsidRDefault="00DD0611" w:rsidP="00DD0611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DD0611">
                              <w:rPr>
                                <w:color w:val="000000" w:themeColor="text1"/>
                                <w:kern w:val="24"/>
                              </w:rPr>
                              <w:t>Рис</w:t>
                            </w:r>
                            <w:r w:rsidR="00896598">
                              <w:rPr>
                                <w:color w:val="000000" w:themeColor="text1"/>
                                <w:kern w:val="24"/>
                              </w:rPr>
                              <w:t xml:space="preserve">унок </w:t>
                            </w:r>
                            <w:r w:rsidRPr="00DD0611">
                              <w:rPr>
                                <w:color w:val="000000" w:themeColor="text1"/>
                                <w:kern w:val="24"/>
                              </w:rPr>
                              <w:t>1</w:t>
                            </w:r>
                            <w:r w:rsidR="00896598">
                              <w:rPr>
                                <w:color w:val="000000" w:themeColor="text1"/>
                                <w:kern w:val="24"/>
                              </w:rPr>
                              <w:t>–</w:t>
                            </w:r>
                            <w:r w:rsidRPr="00DD0611">
                              <w:rPr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DD0611">
                              <w:rPr>
                                <w:rFonts w:eastAsia="Times New Roman"/>
                              </w:rPr>
                              <w:t>Общий вид источника БН63.С [1]</w:t>
                            </w:r>
                            <w:r w:rsidRPr="00DD0611">
                              <w:rPr>
                                <w:color w:val="000000" w:themeColor="text1"/>
                                <w:kern w:val="24"/>
                              </w:rPr>
                              <w:t>:</w:t>
                            </w:r>
                          </w:p>
                          <w:p w14:paraId="00EC2BF9" w14:textId="3DC86903" w:rsidR="00DD0611" w:rsidRPr="00DD0611" w:rsidRDefault="00DD0611" w:rsidP="00DD0611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 w:rsidRPr="00DD0611">
                              <w:rPr>
                                <w:color w:val="000000" w:themeColor="text1"/>
                                <w:kern w:val="24"/>
                              </w:rPr>
                              <w:t xml:space="preserve">1 — активная часть; </w:t>
                            </w:r>
                            <w:r w:rsidR="003818D5">
                              <w:rPr>
                                <w:color w:val="000000" w:themeColor="text1"/>
                                <w:kern w:val="24"/>
                              </w:rPr>
                              <w:br/>
                            </w:r>
                            <w:r w:rsidR="0033108A">
                              <w:rPr>
                                <w:color w:val="000000" w:themeColor="text1"/>
                                <w:kern w:val="24"/>
                              </w:rPr>
                              <w:t xml:space="preserve">2 — подложка; 3 </w:t>
                            </w:r>
                            <w:r w:rsidR="0033108A">
                              <w:rPr>
                                <w:color w:val="000000" w:themeColor="text1"/>
                                <w:kern w:val="24"/>
                              </w:rPr>
                              <w:t>—</w:t>
                            </w:r>
                            <w:r w:rsidR="0033108A">
                              <w:rPr>
                                <w:color w:val="000000" w:themeColor="text1"/>
                                <w:kern w:val="24"/>
                              </w:rPr>
                              <w:t xml:space="preserve"> место сварки.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50592" id="_x0000_t202" coordsize="21600,21600" o:spt="202" path="m,l,21600r21600,l21600,xe">
                <v:stroke joinstyle="miter"/>
                <v:path gradientshapeok="t" o:connecttype="rect"/>
              </v:shapetype>
              <v:shape id="Заголовок 1" o:spid="_x0000_s1026" type="#_x0000_t202" style="position:absolute;left:0;text-align:left;margin-left:296.7pt;margin-top:220.05pt;width:171.05pt;height:81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" filled="f" stroked="f">
                <v:path arrowok="t"/>
                <v:textbox>
                  <w:txbxContent>
                    <w:p w14:paraId="73AAF7AA" w14:textId="36A7D46B" w:rsidR="00DD0611" w:rsidRPr="00DD0611" w:rsidRDefault="00DD0611" w:rsidP="00DD0611">
                      <w:pPr>
                        <w:pStyle w:val="ad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kern w:val="24"/>
                        </w:rPr>
                      </w:pPr>
                      <w:r w:rsidRPr="00DD0611">
                        <w:rPr>
                          <w:color w:val="000000" w:themeColor="text1"/>
                          <w:kern w:val="24"/>
                        </w:rPr>
                        <w:t>Рис</w:t>
                      </w:r>
                      <w:r w:rsidR="00896598">
                        <w:rPr>
                          <w:color w:val="000000" w:themeColor="text1"/>
                          <w:kern w:val="24"/>
                        </w:rPr>
                        <w:t xml:space="preserve">унок </w:t>
                      </w:r>
                      <w:r w:rsidRPr="00DD0611">
                        <w:rPr>
                          <w:color w:val="000000" w:themeColor="text1"/>
                          <w:kern w:val="24"/>
                        </w:rPr>
                        <w:t>1</w:t>
                      </w:r>
                      <w:r w:rsidR="00896598">
                        <w:rPr>
                          <w:color w:val="000000" w:themeColor="text1"/>
                          <w:kern w:val="24"/>
                        </w:rPr>
                        <w:t>–</w:t>
                      </w:r>
                      <w:r w:rsidRPr="00DD0611">
                        <w:rPr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DD0611">
                        <w:rPr>
                          <w:rFonts w:eastAsia="Times New Roman"/>
                        </w:rPr>
                        <w:t>Общий вид источника БН63.С [1]</w:t>
                      </w:r>
                      <w:r w:rsidRPr="00DD0611">
                        <w:rPr>
                          <w:color w:val="000000" w:themeColor="text1"/>
                          <w:kern w:val="24"/>
                        </w:rPr>
                        <w:t>:</w:t>
                      </w:r>
                    </w:p>
                    <w:p w14:paraId="00EC2BF9" w14:textId="3DC86903" w:rsidR="00DD0611" w:rsidRPr="00DD0611" w:rsidRDefault="00DD0611" w:rsidP="00DD0611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 w:rsidRPr="00DD0611">
                        <w:rPr>
                          <w:color w:val="000000" w:themeColor="text1"/>
                          <w:kern w:val="24"/>
                        </w:rPr>
                        <w:t xml:space="preserve">1 — активная часть; </w:t>
                      </w:r>
                      <w:r w:rsidR="003818D5">
                        <w:rPr>
                          <w:color w:val="000000" w:themeColor="text1"/>
                          <w:kern w:val="24"/>
                        </w:rPr>
                        <w:br/>
                      </w:r>
                      <w:r w:rsidR="0033108A">
                        <w:rPr>
                          <w:color w:val="000000" w:themeColor="text1"/>
                          <w:kern w:val="24"/>
                        </w:rPr>
                        <w:t xml:space="preserve">2 — подложка; 3 </w:t>
                      </w:r>
                      <w:r w:rsidR="0033108A">
                        <w:rPr>
                          <w:color w:val="000000" w:themeColor="text1"/>
                          <w:kern w:val="24"/>
                        </w:rPr>
                        <w:t>—</w:t>
                      </w:r>
                      <w:r w:rsidR="0033108A">
                        <w:rPr>
                          <w:color w:val="000000" w:themeColor="text1"/>
                          <w:kern w:val="24"/>
                        </w:rPr>
                        <w:t xml:space="preserve"> место сварки.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 wp14:anchorId="5B3BF40A" wp14:editId="11BAC1F6">
            <wp:simplePos x="0" y="0"/>
            <wp:positionH relativeFrom="column">
              <wp:posOffset>3768090</wp:posOffset>
            </wp:positionH>
            <wp:positionV relativeFrom="paragraph">
              <wp:posOffset>5715</wp:posOffset>
            </wp:positionV>
            <wp:extent cx="2171065" cy="1591310"/>
            <wp:effectExtent l="0" t="0" r="635" b="8890"/>
            <wp:wrapSquare wrapText="bothSides"/>
            <wp:docPr id="1" name="Рисунок 1" descr="C:\Users\Smirnov\Documents\публ\2024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rnov\Documents\публ\2024\Снимо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2D3"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источников бета-излучения на основе изотопа никель-63,</w:t>
      </w:r>
      <w:r w:rsidR="00302A3F"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выпуска</w:t>
      </w:r>
      <w:r w:rsidR="003312D3"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емых АО «ГНЦ НИИАР», является источник типа БН63.С</w:t>
      </w:r>
      <w:r w:rsidR="00302A3F"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12D3"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[1]</w:t>
      </w:r>
      <w:r w:rsidR="00302A3F"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8C8"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источника представлен на рисунке 1. Подложка источника</w:t>
      </w:r>
      <w:r w:rsidR="00DA5DB0"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</w:t>
      </w:r>
      <w:r w:rsidR="00DD5A52"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фольгу из никеля природного изотопного состава</w:t>
      </w:r>
      <w:r w:rsidR="00AE38C8"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D5A52"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AE38C8"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часть,</w:t>
      </w:r>
      <w:r w:rsidR="00DD5A52"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DD5A52"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электрохимически нанесен</w:t>
      </w:r>
      <w:r w:rsidR="00AE38C8"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на подложку, является</w:t>
      </w:r>
      <w:r w:rsidR="00DD5A52"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металлическ</w:t>
      </w:r>
      <w:r w:rsidR="00AE38C8"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DD5A52"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8C8"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слоем </w:t>
      </w:r>
      <w:r w:rsidR="00DD5A52"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никеля, обогащённого по изотопу никель-63.</w:t>
      </w:r>
      <w:r w:rsidR="00DD0611" w:rsidRPr="00DD06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0AB471BD" w14:textId="131A53E6" w:rsidR="003379DE" w:rsidRPr="00DD0611" w:rsidRDefault="003379DE" w:rsidP="00337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возможность покрытия</w:t>
      </w:r>
      <w:r w:rsidR="00053911"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</w:t>
      </w:r>
      <w:r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053911"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</w:t>
      </w:r>
      <w:r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53911"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ультратонким защитным слоем из никеля природного изотопного состава</w:t>
      </w:r>
      <w:r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электрохимическим методом, </w:t>
      </w:r>
      <w:r w:rsidR="003A01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текущая технология не предполагает получения источника закры</w:t>
      </w:r>
      <w:r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типа</w:t>
      </w:r>
      <w:r w:rsidR="00053911"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Причиной этого является </w:t>
      </w:r>
      <w:r w:rsidR="003A0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герметизации</w:t>
      </w:r>
      <w:r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торц</w:t>
      </w:r>
      <w:r w:rsidR="003A0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и мест</w:t>
      </w:r>
      <w:r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сварки</w:t>
      </w:r>
      <w:r w:rsidR="000A6DBD"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</w:t>
      </w:r>
      <w:r w:rsidR="003A0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без ухудшения характеристик в рамках действующей технологии</w:t>
      </w:r>
      <w:r w:rsidR="000A6DBD"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924181" w14:textId="77777777" w:rsidR="00DC7A4E" w:rsidRDefault="008E1027" w:rsidP="00DE2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задачи</w:t>
      </w:r>
      <w:r w:rsidR="003A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изготовления источников закрытого типа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FCD"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</w:t>
      </w:r>
      <w:r w:rsidR="00660FCD"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ячейк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60FCD"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цилиндрическ</w:t>
      </w:r>
      <w:r w:rsid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им рабочим объёмом</w:t>
      </w:r>
      <w:r w:rsidR="00660FCD"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Никелевый катод </w:t>
      </w:r>
      <w:r w:rsidR="00277B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</w:t>
      </w:r>
      <w:r w:rsid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>лся</w:t>
      </w:r>
      <w:r w:rsidR="0027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боковой поверхност</w:t>
      </w:r>
      <w:r w:rsidR="00277B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объёма ячейки, а иридиевый анод –</w:t>
      </w:r>
      <w:r w:rsidR="0027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</w:t>
      </w:r>
      <w:r w:rsidR="00277B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1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соединяющей центры оснований рабочего объёма. </w:t>
      </w:r>
      <w:r w:rsidR="00F35E5E"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Важными особенностями, определяющими технологические параметры при работе на данной ячейке, являются её малый объём и </w:t>
      </w:r>
      <w:r w:rsidR="00A30278"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превышение катодной площади над анодной. В частности</w:t>
      </w:r>
      <w:r w:rsidR="008D6AC1"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C7A4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отмечено, что:</w:t>
      </w:r>
    </w:p>
    <w:p w14:paraId="7BA33F25" w14:textId="11883E6F" w:rsidR="00B5523F" w:rsidRPr="00B5523F" w:rsidRDefault="00B5523F" w:rsidP="009E657B">
      <w:pPr>
        <w:pStyle w:val="a6"/>
        <w:numPr>
          <w:ilvl w:val="0"/>
          <w:numId w:val="2"/>
        </w:numPr>
        <w:ind w:left="92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высоких внутренних напряжений осаждённое покрытие обладало плохой адгезией к подложке,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деформа</w:t>
      </w:r>
      <w:r w:rsidRPr="00435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циях </w:t>
      </w:r>
      <w:r w:rsidR="009E657B" w:rsidRPr="00435D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корпуса источника</w:t>
      </w:r>
      <w:r w:rsidR="009E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могло отслаиваться;</w:t>
      </w:r>
    </w:p>
    <w:p w14:paraId="11341F37" w14:textId="63C86633" w:rsidR="00DC7A4E" w:rsidRDefault="008D6AC1" w:rsidP="009E657B">
      <w:pPr>
        <w:pStyle w:val="a6"/>
        <w:numPr>
          <w:ilvl w:val="0"/>
          <w:numId w:val="2"/>
        </w:numPr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A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задержка пузырьков газа на электродах значительно снижа</w:t>
      </w:r>
      <w:r w:rsidR="008E1027" w:rsidRPr="00DC7A4E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DC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количество осаждающегося металла,</w:t>
      </w:r>
      <w:r w:rsidR="00DD0611" w:rsidRPr="00DC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характеризующегося выходом по току (ВТ), так и равномерность</w:t>
      </w:r>
      <w:r w:rsidR="00911CDE" w:rsidRPr="00DC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распределения металл</w:t>
      </w:r>
      <w:r w:rsidR="00DC7A4E">
        <w:rPr>
          <w:rFonts w:ascii="Times New Roman" w:eastAsia="Times New Roman" w:hAnsi="Times New Roman" w:cs="Times New Roman"/>
          <w:sz w:val="24"/>
          <w:szCs w:val="24"/>
          <w:lang w:eastAsia="ru-RU"/>
        </w:rPr>
        <w:t>а;</w:t>
      </w:r>
    </w:p>
    <w:p w14:paraId="1B4CF2D1" w14:textId="4B1FB7A3" w:rsidR="00F35E5E" w:rsidRDefault="00DC7A4E" w:rsidP="009E657B">
      <w:pPr>
        <w:pStyle w:val="a6"/>
        <w:numPr>
          <w:ilvl w:val="0"/>
          <w:numId w:val="2"/>
        </w:numPr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из-за малого объёма ячейки концентрация и </w:t>
      </w:r>
      <w:r w:rsidRPr="00B5523F">
        <w:rPr>
          <w:rFonts w:ascii="Times New Roman" w:eastAsia="Times New Roman" w:hAnsi="Times New Roman" w:cs="Times New Roman"/>
          <w:sz w:val="24"/>
          <w:szCs w:val="24"/>
          <w:lang w:eastAsia="ru-RU"/>
        </w:rPr>
        <w:t>pH</w:t>
      </w:r>
      <w:r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электролита в процессе осаждения могли сильно изменяться</w:t>
      </w:r>
      <w:r w:rsidR="00B552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AFD02D" w14:textId="50C27B9A" w:rsidR="00B5523F" w:rsidRDefault="00B5523F" w:rsidP="00DE2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показана достаточность термической обработки</w:t>
      </w:r>
      <w:r w:rsidR="0039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26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катода с нанесённым покрытием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проблемы адгезии.</w:t>
      </w:r>
    </w:p>
    <w:p w14:paraId="41CE379B" w14:textId="56B34293" w:rsidR="00DE66B8" w:rsidRDefault="00B5523F" w:rsidP="00DE2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E4E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</w:t>
      </w:r>
      <w:r w:rsidR="00DC7A4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</w:t>
      </w:r>
      <w:r w:rsidR="00AE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0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</w:t>
      </w:r>
      <w:r w:rsidR="00AE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 </w:t>
      </w:r>
      <w:r w:rsidR="002860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</w:t>
      </w:r>
      <w:r w:rsidR="00AE4EEF"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AE4EEF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катодной</w:t>
      </w:r>
      <w:r w:rsidR="00AE4EEF"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плотности тока и температуры</w:t>
      </w:r>
      <w:r w:rsidR="00AE4EE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рекомендуем</w:t>
      </w:r>
      <w:r w:rsidR="006124D4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AE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литературе </w:t>
      </w:r>
      <w:r w:rsidR="00AE4EEF" w:rsidRPr="00AE4EEF">
        <w:rPr>
          <w:rFonts w:ascii="Times New Roman" w:eastAsia="Times New Roman" w:hAnsi="Times New Roman" w:cs="Times New Roman"/>
          <w:sz w:val="24"/>
          <w:szCs w:val="24"/>
          <w:lang w:eastAsia="ru-RU"/>
        </w:rPr>
        <w:t>[2]</w:t>
      </w:r>
      <w:r w:rsidR="00AE4EE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целью</w:t>
      </w:r>
      <w:r w:rsidR="00AE4EEF" w:rsidRPr="00AE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</w:t>
      </w:r>
      <w:r w:rsidR="00AE4EE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</w:t>
      </w:r>
      <w:r w:rsidR="00AE4EEF" w:rsidRPr="00AE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</w:t>
      </w:r>
      <w:r w:rsidR="00AE4EE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E4EEF" w:rsidRPr="00AE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току</w:t>
      </w:r>
      <w:r w:rsidR="008E10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</w:t>
      </w:r>
      <w:r w:rsidR="002860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практическая неприменимость повышения температуры</w:t>
      </w:r>
      <w:r w:rsidR="00922650" w:rsidRPr="0092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26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электролита</w:t>
      </w:r>
      <w:r w:rsidR="0028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062" w:rsidRPr="002860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ячейки цилиндрического типа малого объёма</w:t>
      </w:r>
      <w:r w:rsidR="0028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C99A10C" w14:textId="00473095" w:rsidR="00DE66B8" w:rsidRDefault="00DE66B8" w:rsidP="00DE2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</w:t>
      </w:r>
      <w:r w:rsidR="006124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BC5BCE"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начальной </w:t>
      </w:r>
      <w:r w:rsidR="00BC5BCE"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концентрации никеля и времени осаждения на выход по току.</w:t>
      </w:r>
      <w:r w:rsidR="0061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527"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124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</w:t>
      </w:r>
      <w:r w:rsidR="000B7527"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5C58B4"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 по току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обратно коррелирует со </w:t>
      </w:r>
      <w:r w:rsidR="005C58B4"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5C58B4"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осаждения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коррелирует с начальной концентрацией никеля в электролите</w:t>
      </w:r>
      <w:r w:rsidR="005C58B4" w:rsidRPr="00DD06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1D4DF4" w14:textId="77777777" w:rsidR="00B5523F" w:rsidRDefault="00B5523F" w:rsidP="00076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CF254" w14:textId="77777777" w:rsidR="00D97AC8" w:rsidRPr="00DD0611" w:rsidRDefault="005F7318" w:rsidP="000763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611">
        <w:rPr>
          <w:rFonts w:ascii="Times New Roman" w:hAnsi="Times New Roman" w:cs="Times New Roman"/>
          <w:b/>
          <w:sz w:val="24"/>
          <w:szCs w:val="24"/>
        </w:rPr>
        <w:t>Список источников</w:t>
      </w:r>
    </w:p>
    <w:p w14:paraId="20500476" w14:textId="57702C15" w:rsidR="00B260D9" w:rsidRDefault="003312D3" w:rsidP="009039B9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611">
        <w:rPr>
          <w:rFonts w:ascii="Times New Roman" w:eastAsia="Calibri" w:hAnsi="Times New Roman" w:cs="Times New Roman"/>
          <w:sz w:val="24"/>
          <w:szCs w:val="24"/>
        </w:rPr>
        <w:t xml:space="preserve">1. Каталог радионуклидных источников ионизирующего излучения и препаратов: рекламное издание. </w:t>
      </w:r>
      <w:r w:rsidR="00503E93" w:rsidRPr="00DD0611">
        <w:rPr>
          <w:rFonts w:ascii="Times New Roman" w:eastAsia="Calibri" w:hAnsi="Times New Roman" w:cs="Times New Roman"/>
          <w:sz w:val="24"/>
          <w:szCs w:val="24"/>
        </w:rPr>
        <w:t xml:space="preserve">— 2-е изд., доп. и </w:t>
      </w:r>
      <w:proofErr w:type="spellStart"/>
      <w:r w:rsidR="00503E93" w:rsidRPr="00DD0611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="00503E93" w:rsidRPr="00DD061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D0611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="00503E93" w:rsidRPr="00DD0611">
        <w:rPr>
          <w:rFonts w:ascii="Times New Roman" w:eastAsia="Calibri" w:hAnsi="Times New Roman" w:cs="Times New Roman"/>
          <w:sz w:val="24"/>
          <w:szCs w:val="24"/>
        </w:rPr>
        <w:t>Димитровград</w:t>
      </w:r>
      <w:r w:rsidRPr="00DD061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503E93" w:rsidRPr="00DD0611">
        <w:rPr>
          <w:rFonts w:ascii="Times New Roman" w:eastAsia="Calibri" w:hAnsi="Times New Roman" w:cs="Times New Roman"/>
          <w:sz w:val="24"/>
          <w:szCs w:val="24"/>
        </w:rPr>
        <w:t>АО «ГНЦ НИИАР»</w:t>
      </w:r>
      <w:r w:rsidRPr="00DD0611">
        <w:rPr>
          <w:rFonts w:ascii="Times New Roman" w:eastAsia="Calibri" w:hAnsi="Times New Roman" w:cs="Times New Roman"/>
          <w:sz w:val="24"/>
          <w:szCs w:val="24"/>
        </w:rPr>
        <w:t>, 201</w:t>
      </w:r>
      <w:r w:rsidR="00503E93" w:rsidRPr="00DD0611">
        <w:rPr>
          <w:rFonts w:ascii="Times New Roman" w:eastAsia="Calibri" w:hAnsi="Times New Roman" w:cs="Times New Roman"/>
          <w:sz w:val="24"/>
          <w:szCs w:val="24"/>
        </w:rPr>
        <w:t>9</w:t>
      </w:r>
      <w:r w:rsidRPr="00DD0611">
        <w:rPr>
          <w:rFonts w:ascii="Times New Roman" w:eastAsia="Calibri" w:hAnsi="Times New Roman" w:cs="Times New Roman"/>
          <w:sz w:val="24"/>
          <w:szCs w:val="24"/>
        </w:rPr>
        <w:t>. — 4</w:t>
      </w:r>
      <w:r w:rsidR="00503E93" w:rsidRPr="00DD0611">
        <w:rPr>
          <w:rFonts w:ascii="Times New Roman" w:eastAsia="Calibri" w:hAnsi="Times New Roman" w:cs="Times New Roman"/>
          <w:sz w:val="24"/>
          <w:szCs w:val="24"/>
        </w:rPr>
        <w:t>5</w:t>
      </w:r>
      <w:r w:rsidRPr="00DD0611">
        <w:rPr>
          <w:rFonts w:ascii="Times New Roman" w:eastAsia="Calibri" w:hAnsi="Times New Roman" w:cs="Times New Roman"/>
          <w:sz w:val="24"/>
          <w:szCs w:val="24"/>
        </w:rPr>
        <w:t xml:space="preserve"> с.</w:t>
      </w:r>
    </w:p>
    <w:p w14:paraId="0E74808B" w14:textId="4B6BC906" w:rsidR="00911CDE" w:rsidRPr="00DD0611" w:rsidRDefault="00911CDE" w:rsidP="009039B9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540">
        <w:rPr>
          <w:rFonts w:ascii="Times New Roman" w:eastAsia="Calibri" w:hAnsi="Times New Roman" w:cs="Times New Roman"/>
          <w:sz w:val="24"/>
          <w:szCs w:val="24"/>
        </w:rPr>
        <w:t xml:space="preserve">2. Мамаев В.И., Кудрявцев </w:t>
      </w:r>
      <w:proofErr w:type="gramStart"/>
      <w:r w:rsidRPr="00FE5540">
        <w:rPr>
          <w:rFonts w:ascii="Times New Roman" w:eastAsia="Calibri" w:hAnsi="Times New Roman" w:cs="Times New Roman"/>
          <w:sz w:val="24"/>
          <w:szCs w:val="24"/>
        </w:rPr>
        <w:t>В.Н..</w:t>
      </w:r>
      <w:proofErr w:type="gramEnd"/>
      <w:r w:rsidRPr="00FE5540">
        <w:rPr>
          <w:rFonts w:ascii="Times New Roman" w:eastAsia="Calibri" w:hAnsi="Times New Roman" w:cs="Times New Roman"/>
          <w:sz w:val="24"/>
          <w:szCs w:val="24"/>
        </w:rPr>
        <w:t xml:space="preserve"> Никелирование: учебное пособие. — М.: РХТУ им. Д.И. Менделеева, 2014. — 192 с.</w:t>
      </w:r>
    </w:p>
    <w:sectPr w:rsidR="00911CDE" w:rsidRPr="00DD0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A2D40"/>
    <w:multiLevelType w:val="hybridMultilevel"/>
    <w:tmpl w:val="3A564F8E"/>
    <w:lvl w:ilvl="0" w:tplc="A97EB850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A9141E"/>
    <w:multiLevelType w:val="hybridMultilevel"/>
    <w:tmpl w:val="DA686A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51"/>
    <w:rsid w:val="0000052A"/>
    <w:rsid w:val="000210E1"/>
    <w:rsid w:val="00035753"/>
    <w:rsid w:val="00035FE4"/>
    <w:rsid w:val="000421B1"/>
    <w:rsid w:val="00053911"/>
    <w:rsid w:val="00072753"/>
    <w:rsid w:val="00076392"/>
    <w:rsid w:val="00082EF9"/>
    <w:rsid w:val="00084399"/>
    <w:rsid w:val="000867D6"/>
    <w:rsid w:val="000A5579"/>
    <w:rsid w:val="000A633F"/>
    <w:rsid w:val="000A6DBD"/>
    <w:rsid w:val="000B5A0F"/>
    <w:rsid w:val="000B7527"/>
    <w:rsid w:val="000D057E"/>
    <w:rsid w:val="001114C6"/>
    <w:rsid w:val="00114F30"/>
    <w:rsid w:val="001304E8"/>
    <w:rsid w:val="0014263D"/>
    <w:rsid w:val="00146BE1"/>
    <w:rsid w:val="00156EFD"/>
    <w:rsid w:val="0015737F"/>
    <w:rsid w:val="00161F8D"/>
    <w:rsid w:val="00167B9A"/>
    <w:rsid w:val="00173979"/>
    <w:rsid w:val="00175DE3"/>
    <w:rsid w:val="00176F25"/>
    <w:rsid w:val="001908CA"/>
    <w:rsid w:val="00190910"/>
    <w:rsid w:val="0019398E"/>
    <w:rsid w:val="00197D45"/>
    <w:rsid w:val="001A2215"/>
    <w:rsid w:val="001A7DFD"/>
    <w:rsid w:val="001B2EF5"/>
    <w:rsid w:val="001C7C24"/>
    <w:rsid w:val="001D3435"/>
    <w:rsid w:val="001F03C2"/>
    <w:rsid w:val="001F2BE1"/>
    <w:rsid w:val="00206D09"/>
    <w:rsid w:val="0020734E"/>
    <w:rsid w:val="00220C12"/>
    <w:rsid w:val="00221502"/>
    <w:rsid w:val="002257E5"/>
    <w:rsid w:val="00226D73"/>
    <w:rsid w:val="00253422"/>
    <w:rsid w:val="00271E91"/>
    <w:rsid w:val="00277BB0"/>
    <w:rsid w:val="00286062"/>
    <w:rsid w:val="00293218"/>
    <w:rsid w:val="002B19BD"/>
    <w:rsid w:val="002C6A0A"/>
    <w:rsid w:val="00302A3F"/>
    <w:rsid w:val="00303EA0"/>
    <w:rsid w:val="00313A6B"/>
    <w:rsid w:val="0032215F"/>
    <w:rsid w:val="0033108A"/>
    <w:rsid w:val="003312D3"/>
    <w:rsid w:val="00332329"/>
    <w:rsid w:val="00333BFD"/>
    <w:rsid w:val="0033688A"/>
    <w:rsid w:val="003379DE"/>
    <w:rsid w:val="003504DF"/>
    <w:rsid w:val="00371744"/>
    <w:rsid w:val="00374A62"/>
    <w:rsid w:val="003818D5"/>
    <w:rsid w:val="00387C72"/>
    <w:rsid w:val="00391A64"/>
    <w:rsid w:val="00392A76"/>
    <w:rsid w:val="003937A5"/>
    <w:rsid w:val="003A01CC"/>
    <w:rsid w:val="003C0F14"/>
    <w:rsid w:val="003C342D"/>
    <w:rsid w:val="003C3F17"/>
    <w:rsid w:val="003C5E40"/>
    <w:rsid w:val="003D03C2"/>
    <w:rsid w:val="003D3444"/>
    <w:rsid w:val="003E284C"/>
    <w:rsid w:val="00406011"/>
    <w:rsid w:val="0043284E"/>
    <w:rsid w:val="00435DD5"/>
    <w:rsid w:val="00436FA0"/>
    <w:rsid w:val="0044182B"/>
    <w:rsid w:val="00454E50"/>
    <w:rsid w:val="004730A3"/>
    <w:rsid w:val="004759D7"/>
    <w:rsid w:val="00476C33"/>
    <w:rsid w:val="004B77E5"/>
    <w:rsid w:val="004F1E51"/>
    <w:rsid w:val="004F358D"/>
    <w:rsid w:val="004F3D28"/>
    <w:rsid w:val="005020A0"/>
    <w:rsid w:val="00503E93"/>
    <w:rsid w:val="0051053C"/>
    <w:rsid w:val="00510738"/>
    <w:rsid w:val="0051142E"/>
    <w:rsid w:val="005137C8"/>
    <w:rsid w:val="005240C0"/>
    <w:rsid w:val="005257B0"/>
    <w:rsid w:val="00540430"/>
    <w:rsid w:val="005426F8"/>
    <w:rsid w:val="00543A68"/>
    <w:rsid w:val="00566397"/>
    <w:rsid w:val="005728EA"/>
    <w:rsid w:val="00585D10"/>
    <w:rsid w:val="005B4050"/>
    <w:rsid w:val="005C58B4"/>
    <w:rsid w:val="005D4CFD"/>
    <w:rsid w:val="005F103A"/>
    <w:rsid w:val="005F37E7"/>
    <w:rsid w:val="005F7318"/>
    <w:rsid w:val="006124D4"/>
    <w:rsid w:val="00617F72"/>
    <w:rsid w:val="006273B8"/>
    <w:rsid w:val="006300D6"/>
    <w:rsid w:val="00642813"/>
    <w:rsid w:val="00652287"/>
    <w:rsid w:val="00660FCD"/>
    <w:rsid w:val="00665A91"/>
    <w:rsid w:val="0066633A"/>
    <w:rsid w:val="00667F35"/>
    <w:rsid w:val="006714B9"/>
    <w:rsid w:val="006810A9"/>
    <w:rsid w:val="006825CA"/>
    <w:rsid w:val="00684A69"/>
    <w:rsid w:val="00697854"/>
    <w:rsid w:val="006C1AB7"/>
    <w:rsid w:val="006D39A6"/>
    <w:rsid w:val="006E21B6"/>
    <w:rsid w:val="006F2E92"/>
    <w:rsid w:val="00700617"/>
    <w:rsid w:val="0071467C"/>
    <w:rsid w:val="00724631"/>
    <w:rsid w:val="007457BD"/>
    <w:rsid w:val="00751AD8"/>
    <w:rsid w:val="0077498B"/>
    <w:rsid w:val="007A49AB"/>
    <w:rsid w:val="007B4317"/>
    <w:rsid w:val="007B5A7E"/>
    <w:rsid w:val="007B5E49"/>
    <w:rsid w:val="007D2DC7"/>
    <w:rsid w:val="007E1A18"/>
    <w:rsid w:val="008232E7"/>
    <w:rsid w:val="008232EF"/>
    <w:rsid w:val="008257ED"/>
    <w:rsid w:val="00832FFC"/>
    <w:rsid w:val="008368C1"/>
    <w:rsid w:val="00836F46"/>
    <w:rsid w:val="00855DB0"/>
    <w:rsid w:val="008679E3"/>
    <w:rsid w:val="00871610"/>
    <w:rsid w:val="00875325"/>
    <w:rsid w:val="00883131"/>
    <w:rsid w:val="00885F2D"/>
    <w:rsid w:val="0089312E"/>
    <w:rsid w:val="00896598"/>
    <w:rsid w:val="008A00F9"/>
    <w:rsid w:val="008B0C36"/>
    <w:rsid w:val="008B7C8E"/>
    <w:rsid w:val="008C1A5A"/>
    <w:rsid w:val="008C77D4"/>
    <w:rsid w:val="008D6AC1"/>
    <w:rsid w:val="008E1027"/>
    <w:rsid w:val="008F380E"/>
    <w:rsid w:val="009039B9"/>
    <w:rsid w:val="009039BC"/>
    <w:rsid w:val="00903BC3"/>
    <w:rsid w:val="00911CDE"/>
    <w:rsid w:val="009160D2"/>
    <w:rsid w:val="009204B6"/>
    <w:rsid w:val="00922650"/>
    <w:rsid w:val="00926775"/>
    <w:rsid w:val="009330B3"/>
    <w:rsid w:val="00942640"/>
    <w:rsid w:val="00946E8E"/>
    <w:rsid w:val="00947393"/>
    <w:rsid w:val="00986265"/>
    <w:rsid w:val="00990911"/>
    <w:rsid w:val="00996C92"/>
    <w:rsid w:val="009B7BEE"/>
    <w:rsid w:val="009E1714"/>
    <w:rsid w:val="009E2404"/>
    <w:rsid w:val="009E4AD2"/>
    <w:rsid w:val="009E657B"/>
    <w:rsid w:val="00A05241"/>
    <w:rsid w:val="00A07307"/>
    <w:rsid w:val="00A12686"/>
    <w:rsid w:val="00A13388"/>
    <w:rsid w:val="00A25F2D"/>
    <w:rsid w:val="00A30278"/>
    <w:rsid w:val="00A310B4"/>
    <w:rsid w:val="00A430C2"/>
    <w:rsid w:val="00A646C9"/>
    <w:rsid w:val="00A66B58"/>
    <w:rsid w:val="00A732AF"/>
    <w:rsid w:val="00A8244B"/>
    <w:rsid w:val="00A9550B"/>
    <w:rsid w:val="00AB70B8"/>
    <w:rsid w:val="00AE38C8"/>
    <w:rsid w:val="00AE4EEF"/>
    <w:rsid w:val="00B0060E"/>
    <w:rsid w:val="00B260D9"/>
    <w:rsid w:val="00B35BB7"/>
    <w:rsid w:val="00B4156A"/>
    <w:rsid w:val="00B46A77"/>
    <w:rsid w:val="00B5523F"/>
    <w:rsid w:val="00B71200"/>
    <w:rsid w:val="00B817DE"/>
    <w:rsid w:val="00B94210"/>
    <w:rsid w:val="00B96896"/>
    <w:rsid w:val="00BB29E3"/>
    <w:rsid w:val="00BB318A"/>
    <w:rsid w:val="00BB3270"/>
    <w:rsid w:val="00BC5BCE"/>
    <w:rsid w:val="00BD5F8D"/>
    <w:rsid w:val="00BF0D75"/>
    <w:rsid w:val="00C37B1E"/>
    <w:rsid w:val="00C45AB4"/>
    <w:rsid w:val="00C6503D"/>
    <w:rsid w:val="00C65CBB"/>
    <w:rsid w:val="00C80E0D"/>
    <w:rsid w:val="00C83C3F"/>
    <w:rsid w:val="00C9307D"/>
    <w:rsid w:val="00C96AF6"/>
    <w:rsid w:val="00CB4F42"/>
    <w:rsid w:val="00CD5C35"/>
    <w:rsid w:val="00CF3A9E"/>
    <w:rsid w:val="00D2387C"/>
    <w:rsid w:val="00D31A67"/>
    <w:rsid w:val="00D339D0"/>
    <w:rsid w:val="00D450FD"/>
    <w:rsid w:val="00D45CB8"/>
    <w:rsid w:val="00D54302"/>
    <w:rsid w:val="00D70582"/>
    <w:rsid w:val="00D760C6"/>
    <w:rsid w:val="00D87246"/>
    <w:rsid w:val="00D873A0"/>
    <w:rsid w:val="00D87766"/>
    <w:rsid w:val="00D91A05"/>
    <w:rsid w:val="00D948AC"/>
    <w:rsid w:val="00D97AC8"/>
    <w:rsid w:val="00DA22D2"/>
    <w:rsid w:val="00DA5DB0"/>
    <w:rsid w:val="00DB0834"/>
    <w:rsid w:val="00DB49E0"/>
    <w:rsid w:val="00DC5409"/>
    <w:rsid w:val="00DC7A4E"/>
    <w:rsid w:val="00DD0611"/>
    <w:rsid w:val="00DD5A52"/>
    <w:rsid w:val="00DE2A51"/>
    <w:rsid w:val="00DE66B8"/>
    <w:rsid w:val="00E01A30"/>
    <w:rsid w:val="00E22E5B"/>
    <w:rsid w:val="00E23E69"/>
    <w:rsid w:val="00E331E4"/>
    <w:rsid w:val="00E44117"/>
    <w:rsid w:val="00E44BFD"/>
    <w:rsid w:val="00E673B9"/>
    <w:rsid w:val="00E85B80"/>
    <w:rsid w:val="00EB2124"/>
    <w:rsid w:val="00EC3E99"/>
    <w:rsid w:val="00EC4FF2"/>
    <w:rsid w:val="00EC78DD"/>
    <w:rsid w:val="00ED4993"/>
    <w:rsid w:val="00EE7CA4"/>
    <w:rsid w:val="00EF06FC"/>
    <w:rsid w:val="00F274D5"/>
    <w:rsid w:val="00F35E5E"/>
    <w:rsid w:val="00F35FE3"/>
    <w:rsid w:val="00F43094"/>
    <w:rsid w:val="00F60060"/>
    <w:rsid w:val="00F63385"/>
    <w:rsid w:val="00F63562"/>
    <w:rsid w:val="00F64D5A"/>
    <w:rsid w:val="00F80338"/>
    <w:rsid w:val="00F87962"/>
    <w:rsid w:val="00F900C7"/>
    <w:rsid w:val="00F92C5B"/>
    <w:rsid w:val="00FA1904"/>
    <w:rsid w:val="00FA7CD0"/>
    <w:rsid w:val="00FB3012"/>
    <w:rsid w:val="00FC1B44"/>
    <w:rsid w:val="00FC1DF8"/>
    <w:rsid w:val="00FC79D1"/>
    <w:rsid w:val="00FD209D"/>
    <w:rsid w:val="00FE0BB9"/>
    <w:rsid w:val="00FF4D18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0A25"/>
  <w15:docId w15:val="{7770D2C7-CA9C-4D9E-8D6B-FF9066C4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Сетка таблицы31"/>
    <w:basedOn w:val="a1"/>
    <w:next w:val="a3"/>
    <w:uiPriority w:val="59"/>
    <w:rsid w:val="00DE2A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E2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A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7AC8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B7120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120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7120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120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71200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175DE3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DC54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652287"/>
    <w:rPr>
      <w:color w:val="808080"/>
    </w:rPr>
  </w:style>
  <w:style w:type="character" w:styleId="af">
    <w:name w:val="Hyperlink"/>
    <w:basedOn w:val="a0"/>
    <w:uiPriority w:val="99"/>
    <w:unhideWhenUsed/>
    <w:rsid w:val="00E23E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661E1-6528-4842-B2E1-5B46C9CB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Ротманов</dc:creator>
  <cp:lastModifiedBy>Смирнов М.Н.</cp:lastModifiedBy>
  <cp:revision>13</cp:revision>
  <cp:lastPrinted>2022-03-21T13:42:00Z</cp:lastPrinted>
  <dcterms:created xsi:type="dcterms:W3CDTF">2024-01-30T04:59:00Z</dcterms:created>
  <dcterms:modified xsi:type="dcterms:W3CDTF">2024-02-05T08:20:00Z</dcterms:modified>
</cp:coreProperties>
</file>