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683B0F" w:rsidR="00130241" w:rsidRDefault="002F555E" w:rsidP="00C87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Высокоэффективные </w:t>
      </w:r>
      <w:proofErr w:type="spellStart"/>
      <w:r>
        <w:rPr>
          <w:b/>
          <w:color w:val="000000"/>
        </w:rPr>
        <w:t>осадительные</w:t>
      </w:r>
      <w:proofErr w:type="spellEnd"/>
      <w:r>
        <w:rPr>
          <w:b/>
          <w:color w:val="000000"/>
        </w:rPr>
        <w:t xml:space="preserve"> методы отделения </w:t>
      </w:r>
      <w:r>
        <w:rPr>
          <w:b/>
          <w:color w:val="000000"/>
          <w:lang w:val="en-US"/>
        </w:rPr>
        <w:t>Am</w:t>
      </w:r>
      <w:r w:rsidRPr="002F555E">
        <w:rPr>
          <w:b/>
          <w:color w:val="000000"/>
        </w:rPr>
        <w:t xml:space="preserve"> </w:t>
      </w:r>
      <w:r>
        <w:rPr>
          <w:b/>
          <w:color w:val="000000"/>
        </w:rPr>
        <w:t xml:space="preserve">от </w:t>
      </w:r>
      <w:r>
        <w:rPr>
          <w:b/>
          <w:color w:val="000000"/>
          <w:lang w:val="en-US"/>
        </w:rPr>
        <w:t>Cm</w:t>
      </w:r>
      <w:r w:rsidRPr="002F555E">
        <w:rPr>
          <w:b/>
          <w:color w:val="000000"/>
        </w:rPr>
        <w:t xml:space="preserve"> </w:t>
      </w:r>
      <w:r>
        <w:rPr>
          <w:b/>
          <w:color w:val="000000"/>
        </w:rPr>
        <w:t>и лантанидов в аммиачных и аммиачно-карбонатных средах</w:t>
      </w:r>
      <w:r w:rsidR="00921D45">
        <w:rPr>
          <w:b/>
          <w:color w:val="000000"/>
        </w:rPr>
        <w:t xml:space="preserve"> </w:t>
      </w:r>
    </w:p>
    <w:p w14:paraId="1847BE34" w14:textId="77777777" w:rsidR="002F555E" w:rsidRPr="005F7E3A" w:rsidRDefault="002F555E" w:rsidP="002F555E">
      <w:pPr>
        <w:jc w:val="center"/>
        <w:rPr>
          <w:b/>
          <w:color w:val="000000"/>
        </w:rPr>
      </w:pPr>
      <w:r>
        <w:rPr>
          <w:b/>
          <w:color w:val="000000"/>
          <w:u w:val="single"/>
        </w:rPr>
        <w:t>Осин П.А.</w:t>
      </w:r>
      <w:r>
        <w:rPr>
          <w:b/>
          <w:color w:val="000000"/>
        </w:rPr>
        <w:t xml:space="preserve">, Трофимов Т.И., </w:t>
      </w:r>
      <w:proofErr w:type="spellStart"/>
      <w:r>
        <w:rPr>
          <w:b/>
          <w:color w:val="000000"/>
        </w:rPr>
        <w:t>Куляко</w:t>
      </w:r>
      <w:proofErr w:type="spellEnd"/>
      <w:r>
        <w:rPr>
          <w:b/>
          <w:color w:val="000000"/>
        </w:rPr>
        <w:t xml:space="preserve"> Ю.М., Винокуров С.Е.</w:t>
      </w:r>
    </w:p>
    <w:p w14:paraId="00000003" w14:textId="62DC9C62" w:rsidR="00130241" w:rsidRDefault="00594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</w:t>
      </w:r>
      <w:r w:rsidR="00C87FC0">
        <w:rPr>
          <w:i/>
          <w:color w:val="000000"/>
        </w:rPr>
        <w:t>спирант, 3 год</w:t>
      </w:r>
      <w:r w:rsidR="002F555E">
        <w:rPr>
          <w:i/>
          <w:color w:val="000000"/>
        </w:rPr>
        <w:t xml:space="preserve"> обучения</w:t>
      </w:r>
      <w:r w:rsidR="00EB1F49">
        <w:rPr>
          <w:i/>
          <w:color w:val="000000"/>
        </w:rPr>
        <w:t xml:space="preserve"> </w:t>
      </w:r>
    </w:p>
    <w:p w14:paraId="15079D6A" w14:textId="3DA886B0" w:rsidR="002F555E" w:rsidRDefault="002F555E" w:rsidP="002F555E">
      <w:pPr>
        <w:pStyle w:val="Address"/>
        <w:spacing w:after="0"/>
        <w:ind w:firstLine="0"/>
        <w:rPr>
          <w:rFonts w:eastAsia="MS Mincho"/>
          <w:sz w:val="24"/>
          <w:szCs w:val="24"/>
          <w:lang w:eastAsia="ja-JP"/>
        </w:rPr>
      </w:pPr>
      <w:r w:rsidRPr="00232697">
        <w:rPr>
          <w:rFonts w:eastAsia="MS Mincho"/>
          <w:sz w:val="24"/>
          <w:szCs w:val="24"/>
          <w:lang w:eastAsia="ja-JP"/>
        </w:rPr>
        <w:t>Институт геохимии и аналитической химии им. В. И. Вернадского РАН, 1199</w:t>
      </w:r>
      <w:r>
        <w:rPr>
          <w:rFonts w:eastAsia="MS Mincho"/>
          <w:sz w:val="24"/>
          <w:szCs w:val="24"/>
          <w:lang w:eastAsia="ja-JP"/>
        </w:rPr>
        <w:t xml:space="preserve">91, </w:t>
      </w:r>
      <w:r>
        <w:rPr>
          <w:rFonts w:eastAsia="MS Mincho"/>
          <w:sz w:val="24"/>
          <w:szCs w:val="24"/>
          <w:lang w:eastAsia="ja-JP"/>
        </w:rPr>
        <w:t>Москва, ул. Косыгина, д. 19</w:t>
      </w:r>
    </w:p>
    <w:p w14:paraId="00000008" w14:textId="40F568B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2F555E" w:rsidRPr="002F555E">
        <w:rPr>
          <w:i/>
          <w:color w:val="000000"/>
          <w:u w:val="single"/>
          <w:lang w:val="en-US"/>
        </w:rPr>
        <w:t>posingeohi</w:t>
      </w:r>
      <w:proofErr w:type="spellEnd"/>
      <w:r w:rsidR="00742B35" w:rsidRPr="002F555E">
        <w:rPr>
          <w:u w:val="single"/>
        </w:rPr>
        <w:fldChar w:fldCharType="begin"/>
      </w:r>
      <w:r w:rsidR="00742B35" w:rsidRPr="002F555E">
        <w:rPr>
          <w:u w:val="single"/>
        </w:rPr>
        <w:instrText xml:space="preserve"> HYPERLINK "mailto:ivanov@yandex.ru" \h </w:instrText>
      </w:r>
      <w:r w:rsidR="00742B35" w:rsidRPr="002F555E">
        <w:rPr>
          <w:u w:val="single"/>
        </w:rPr>
        <w:fldChar w:fldCharType="separate"/>
      </w:r>
      <w:r w:rsidR="002F555E" w:rsidRPr="002F555E">
        <w:rPr>
          <w:i/>
          <w:color w:val="000000"/>
          <w:u w:val="single"/>
        </w:rPr>
        <w:t>@</w:t>
      </w:r>
      <w:r w:rsidR="002F555E" w:rsidRPr="002F555E">
        <w:rPr>
          <w:i/>
          <w:color w:val="000000"/>
          <w:u w:val="single"/>
          <w:lang w:val="en-US"/>
        </w:rPr>
        <w:t>rambler</w:t>
      </w:r>
      <w:r w:rsidRPr="002F555E">
        <w:rPr>
          <w:i/>
          <w:color w:val="000000"/>
          <w:u w:val="single"/>
        </w:rPr>
        <w:t>.</w:t>
      </w:r>
      <w:proofErr w:type="spellStart"/>
      <w:r w:rsidRPr="002F555E">
        <w:rPr>
          <w:i/>
          <w:color w:val="000000"/>
          <w:u w:val="single"/>
        </w:rPr>
        <w:t>ru</w:t>
      </w:r>
      <w:proofErr w:type="spellEnd"/>
      <w:r w:rsidR="00742B35" w:rsidRPr="002F555E">
        <w:rPr>
          <w:i/>
          <w:color w:val="000000"/>
          <w:u w:val="single"/>
        </w:rPr>
        <w:fldChar w:fldCharType="end"/>
      </w:r>
      <w:r>
        <w:rPr>
          <w:i/>
          <w:color w:val="000000"/>
        </w:rPr>
        <w:t xml:space="preserve"> </w:t>
      </w:r>
    </w:p>
    <w:p w14:paraId="14C2AB03" w14:textId="489B73B5" w:rsidR="00594E27" w:rsidRDefault="00594E27" w:rsidP="00594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4E27">
        <w:rPr>
          <w:color w:val="000000"/>
        </w:rPr>
        <w:t>Использование жидкостной экстракции для фракционирования актинид-</w:t>
      </w:r>
      <w:proofErr w:type="spellStart"/>
      <w:r w:rsidRPr="00594E27">
        <w:rPr>
          <w:color w:val="000000"/>
        </w:rPr>
        <w:t>лантанидной</w:t>
      </w:r>
      <w:proofErr w:type="spellEnd"/>
      <w:r w:rsidRPr="00594E27">
        <w:rPr>
          <w:color w:val="000000"/>
        </w:rPr>
        <w:t xml:space="preserve"> фракции обладает рядом ограничений и </w:t>
      </w:r>
      <w:r w:rsidR="00C87FC0">
        <w:rPr>
          <w:color w:val="000000"/>
        </w:rPr>
        <w:t>недостатков, связанных</w:t>
      </w:r>
      <w:r w:rsidRPr="00594E27">
        <w:rPr>
          <w:color w:val="000000"/>
        </w:rPr>
        <w:t xml:space="preserve"> с использованием б</w:t>
      </w:r>
      <w:r w:rsidRPr="00594E27">
        <w:rPr>
          <w:bCs/>
          <w:color w:val="000000"/>
        </w:rPr>
        <w:t xml:space="preserve">ольшого количества летучих и токсичных органических растворителей, их радиолизе, ограниченной доступности и высокой стоимости некоторых селективных </w:t>
      </w:r>
      <w:proofErr w:type="spellStart"/>
      <w:r w:rsidRPr="00594E27">
        <w:rPr>
          <w:bCs/>
          <w:color w:val="000000"/>
        </w:rPr>
        <w:t>экстрагентов</w:t>
      </w:r>
      <w:proofErr w:type="spellEnd"/>
      <w:r w:rsidRPr="00594E27">
        <w:rPr>
          <w:bCs/>
          <w:color w:val="000000"/>
        </w:rPr>
        <w:t xml:space="preserve">, образовании третьей фазы и больших объемов вторичных радиоактивных отходов. </w:t>
      </w:r>
      <w:r w:rsidRPr="00594E27">
        <w:rPr>
          <w:color w:val="000000"/>
        </w:rPr>
        <w:t>С целью разделения актинид-</w:t>
      </w:r>
      <w:proofErr w:type="spellStart"/>
      <w:r w:rsidRPr="00594E27">
        <w:rPr>
          <w:color w:val="000000"/>
        </w:rPr>
        <w:t>лантанидной</w:t>
      </w:r>
      <w:proofErr w:type="spellEnd"/>
      <w:r w:rsidRPr="00594E27">
        <w:rPr>
          <w:color w:val="000000"/>
        </w:rPr>
        <w:t xml:space="preserve"> фракции авторами работы предложены методы осаждения в аммиачных и аммиачно-карбонатных средах.</w:t>
      </w:r>
    </w:p>
    <w:p w14:paraId="320F9C33" w14:textId="318281AB" w:rsidR="00594E27" w:rsidRDefault="00594E27" w:rsidP="00594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4E27">
        <w:rPr>
          <w:color w:val="000000"/>
        </w:rPr>
        <w:t>В работе в качестве модельного раствора актинид-</w:t>
      </w:r>
      <w:proofErr w:type="spellStart"/>
      <w:r w:rsidRPr="00594E27">
        <w:rPr>
          <w:color w:val="000000"/>
        </w:rPr>
        <w:t>лантанидной</w:t>
      </w:r>
      <w:proofErr w:type="spellEnd"/>
      <w:r w:rsidRPr="00594E27">
        <w:rPr>
          <w:color w:val="000000"/>
        </w:rPr>
        <w:t xml:space="preserve"> фракции использовали </w:t>
      </w:r>
      <w:r w:rsidRPr="00594E27">
        <w:rPr>
          <w:bCs/>
          <w:color w:val="000000"/>
        </w:rPr>
        <w:t xml:space="preserve">раствор </w:t>
      </w:r>
      <w:r w:rsidRPr="00594E27">
        <w:rPr>
          <w:color w:val="000000"/>
        </w:rPr>
        <w:t>0.1</w:t>
      </w:r>
      <w:r w:rsidRPr="00594E27">
        <w:rPr>
          <w:bCs/>
          <w:i/>
          <w:color w:val="000000"/>
        </w:rPr>
        <w:t xml:space="preserve"> </w:t>
      </w:r>
      <w:r w:rsidRPr="00594E27">
        <w:rPr>
          <w:color w:val="000000"/>
        </w:rPr>
        <w:t xml:space="preserve">моль/л </w:t>
      </w:r>
      <w:r w:rsidRPr="00594E27">
        <w:rPr>
          <w:bCs/>
          <w:color w:val="000000"/>
        </w:rPr>
        <w:t>HNO</w:t>
      </w:r>
      <w:r w:rsidRPr="00594E27">
        <w:rPr>
          <w:bCs/>
          <w:color w:val="000000"/>
          <w:vertAlign w:val="subscript"/>
        </w:rPr>
        <w:t>3</w:t>
      </w:r>
      <w:r w:rsidRPr="00594E27">
        <w:rPr>
          <w:color w:val="000000"/>
        </w:rPr>
        <w:t xml:space="preserve">, содержащий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 xml:space="preserve">, </w:t>
      </w:r>
      <w:proofErr w:type="spellStart"/>
      <w:r w:rsidRPr="00594E27">
        <w:rPr>
          <w:color w:val="000000"/>
        </w:rPr>
        <w:t>Сm</w:t>
      </w:r>
      <w:proofErr w:type="spellEnd"/>
      <w:r w:rsidRPr="00594E27">
        <w:rPr>
          <w:color w:val="000000"/>
        </w:rPr>
        <w:t xml:space="preserve">, а также </w:t>
      </w:r>
      <w:proofErr w:type="spellStart"/>
      <w:r w:rsidRPr="00594E27">
        <w:rPr>
          <w:color w:val="000000"/>
          <w:lang w:val="en-US"/>
        </w:rPr>
        <w:t>Pr</w:t>
      </w:r>
      <w:proofErr w:type="spellEnd"/>
      <w:r w:rsidR="00C87FC0">
        <w:rPr>
          <w:color w:val="000000"/>
        </w:rPr>
        <w:t xml:space="preserve"> (</w:t>
      </w:r>
      <w:r w:rsidRPr="00594E27">
        <w:rPr>
          <w:color w:val="000000"/>
        </w:rPr>
        <w:t xml:space="preserve">как имитатор </w:t>
      </w:r>
      <w:proofErr w:type="spellStart"/>
      <w:r w:rsidR="00C87FC0">
        <w:rPr>
          <w:color w:val="000000"/>
        </w:rPr>
        <w:t>лантанидной</w:t>
      </w:r>
      <w:proofErr w:type="spellEnd"/>
      <w:r w:rsidR="00C87FC0">
        <w:rPr>
          <w:color w:val="000000"/>
        </w:rPr>
        <w:t xml:space="preserve"> фракции)</w:t>
      </w:r>
      <w:r w:rsidRPr="00594E27">
        <w:rPr>
          <w:color w:val="000000"/>
        </w:rPr>
        <w:t xml:space="preserve"> с концентрациями 5.19</w:t>
      </w:r>
      <w:r w:rsidRPr="00594E27">
        <w:rPr>
          <w:color w:val="000000"/>
        </w:rPr>
        <w:sym w:font="Symbol" w:char="F0B4"/>
      </w:r>
      <w:r w:rsidRPr="00594E27">
        <w:rPr>
          <w:color w:val="000000"/>
        </w:rPr>
        <w:t>10</w:t>
      </w:r>
      <w:r w:rsidRPr="00594E27">
        <w:rPr>
          <w:color w:val="000000"/>
          <w:vertAlign w:val="superscript"/>
        </w:rPr>
        <w:noBreakHyphen/>
        <w:t>4</w:t>
      </w:r>
      <w:r w:rsidRPr="00594E27">
        <w:rPr>
          <w:color w:val="000000"/>
        </w:rPr>
        <w:t>, 4.25</w:t>
      </w:r>
      <w:r w:rsidRPr="00594E27">
        <w:rPr>
          <w:color w:val="000000"/>
        </w:rPr>
        <w:sym w:font="Symbol" w:char="F0B4"/>
      </w:r>
      <w:r w:rsidRPr="00594E27">
        <w:rPr>
          <w:color w:val="000000"/>
        </w:rPr>
        <w:t>10</w:t>
      </w:r>
      <w:r w:rsidRPr="00594E27">
        <w:rPr>
          <w:color w:val="000000"/>
          <w:vertAlign w:val="superscript"/>
        </w:rPr>
        <w:t>-7</w:t>
      </w:r>
      <w:r w:rsidRPr="00594E27">
        <w:rPr>
          <w:color w:val="000000"/>
        </w:rPr>
        <w:t xml:space="preserve"> и 0.017 моль/л соответственно. Окисление </w:t>
      </w:r>
      <w:r w:rsidRPr="00594E27">
        <w:rPr>
          <w:color w:val="000000"/>
          <w:lang w:val="en-US"/>
        </w:rPr>
        <w:t>Am</w:t>
      </w:r>
      <w:r w:rsidRPr="00594E27">
        <w:rPr>
          <w:bCs/>
          <w:color w:val="000000"/>
        </w:rPr>
        <w:t xml:space="preserve">(III) </w:t>
      </w:r>
      <w:r w:rsidRPr="00594E27">
        <w:rPr>
          <w:color w:val="000000"/>
        </w:rPr>
        <w:t xml:space="preserve">до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VI</w:t>
      </w:r>
      <w:r w:rsidRPr="00594E27">
        <w:rPr>
          <w:color w:val="000000"/>
        </w:rPr>
        <w:t xml:space="preserve">) </w:t>
      </w:r>
      <w:r w:rsidRPr="00594E27">
        <w:rPr>
          <w:bCs/>
          <w:color w:val="000000"/>
        </w:rPr>
        <w:t xml:space="preserve"> проводили с использованием 0.2 </w:t>
      </w:r>
      <w:r w:rsidRPr="00594E27">
        <w:rPr>
          <w:color w:val="000000"/>
        </w:rPr>
        <w:t xml:space="preserve">моль/л 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NH</w:t>
      </w:r>
      <w:r w:rsidRPr="00594E27">
        <w:rPr>
          <w:bCs/>
          <w:color w:val="000000"/>
          <w:vertAlign w:val="subscript"/>
        </w:rPr>
        <w:t>4</w:t>
      </w:r>
      <w:r w:rsidRPr="00594E27">
        <w:rPr>
          <w:bCs/>
          <w:color w:val="000000"/>
        </w:rPr>
        <w:t>)</w:t>
      </w:r>
      <w:r w:rsidRPr="00594E27">
        <w:rPr>
          <w:bCs/>
          <w:color w:val="000000"/>
          <w:vertAlign w:val="subscript"/>
        </w:rPr>
        <w:t>2</w:t>
      </w:r>
      <w:r w:rsidRPr="00594E27">
        <w:rPr>
          <w:bCs/>
          <w:color w:val="000000"/>
          <w:lang w:val="en-US"/>
        </w:rPr>
        <w:t>S</w:t>
      </w:r>
      <w:r w:rsidRPr="00594E27">
        <w:rPr>
          <w:bCs/>
          <w:color w:val="000000"/>
          <w:vertAlign w:val="subscript"/>
        </w:rPr>
        <w:t>2</w:t>
      </w:r>
      <w:r w:rsidRPr="00594E27">
        <w:rPr>
          <w:bCs/>
          <w:color w:val="000000"/>
          <w:lang w:val="en-US"/>
        </w:rPr>
        <w:t>O</w:t>
      </w:r>
      <w:r w:rsidRPr="00594E27">
        <w:rPr>
          <w:bCs/>
          <w:color w:val="000000"/>
          <w:vertAlign w:val="subscript"/>
        </w:rPr>
        <w:t>8</w:t>
      </w:r>
      <w:r w:rsidRPr="00594E27">
        <w:rPr>
          <w:bCs/>
          <w:color w:val="000000"/>
        </w:rPr>
        <w:t xml:space="preserve"> при 90 </w:t>
      </w:r>
      <w:r w:rsidRPr="00594E27">
        <w:rPr>
          <w:bCs/>
          <w:color w:val="000000"/>
        </w:rPr>
        <w:sym w:font="Symbol" w:char="F0B0"/>
      </w:r>
      <w:r w:rsidRPr="00594E27">
        <w:rPr>
          <w:bCs/>
          <w:color w:val="000000"/>
        </w:rPr>
        <w:t xml:space="preserve">С в течение 20 мин </w:t>
      </w:r>
      <w:r w:rsidRPr="00594E27">
        <w:rPr>
          <w:color w:val="000000"/>
        </w:rPr>
        <w:t>[3]</w:t>
      </w:r>
      <w:r w:rsidRPr="00594E27">
        <w:rPr>
          <w:bCs/>
          <w:color w:val="000000"/>
        </w:rPr>
        <w:t xml:space="preserve">. Восстановление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VI</w:t>
      </w:r>
      <w:r w:rsidRPr="00594E27">
        <w:rPr>
          <w:color w:val="000000"/>
        </w:rPr>
        <w:t xml:space="preserve">) </w:t>
      </w:r>
      <w:r w:rsidRPr="00594E27">
        <w:rPr>
          <w:bCs/>
          <w:color w:val="000000"/>
        </w:rPr>
        <w:t xml:space="preserve">до </w:t>
      </w:r>
      <w:r w:rsidRPr="00594E27">
        <w:rPr>
          <w:bCs/>
          <w:color w:val="000000"/>
          <w:lang w:val="en-US"/>
        </w:rPr>
        <w:t>Am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V</w:t>
      </w:r>
      <w:r w:rsidRPr="00594E27">
        <w:rPr>
          <w:bCs/>
          <w:color w:val="000000"/>
        </w:rPr>
        <w:t xml:space="preserve">) </w:t>
      </w:r>
      <w:r w:rsidRPr="00594E27">
        <w:rPr>
          <w:color w:val="000000"/>
        </w:rPr>
        <w:t>проводили при использовании</w:t>
      </w:r>
      <w:r w:rsidRPr="00594E27">
        <w:rPr>
          <w:bCs/>
          <w:color w:val="000000"/>
        </w:rPr>
        <w:t xml:space="preserve"> </w:t>
      </w:r>
      <w:r w:rsidR="00742B35">
        <w:rPr>
          <w:bCs/>
          <w:color w:val="000000"/>
        </w:rPr>
        <w:t xml:space="preserve">1 </w:t>
      </w:r>
      <w:proofErr w:type="spellStart"/>
      <w:r w:rsidR="00742B35">
        <w:rPr>
          <w:bCs/>
          <w:color w:val="000000"/>
        </w:rPr>
        <w:t>мкл</w:t>
      </w:r>
      <w:proofErr w:type="spellEnd"/>
      <w:r w:rsidR="00742B35">
        <w:rPr>
          <w:bCs/>
          <w:color w:val="000000"/>
        </w:rPr>
        <w:t xml:space="preserve"> 38 </w:t>
      </w:r>
      <w:r w:rsidRPr="00594E27">
        <w:rPr>
          <w:bCs/>
          <w:color w:val="000000"/>
        </w:rPr>
        <w:t xml:space="preserve">% </w:t>
      </w:r>
      <w:r w:rsidRPr="00594E27">
        <w:rPr>
          <w:bCs/>
          <w:color w:val="000000"/>
          <w:lang w:val="en-US"/>
        </w:rPr>
        <w:t>H</w:t>
      </w:r>
      <w:r w:rsidRPr="00594E27">
        <w:rPr>
          <w:bCs/>
          <w:color w:val="000000"/>
          <w:vertAlign w:val="subscript"/>
        </w:rPr>
        <w:t>2</w:t>
      </w:r>
      <w:r w:rsidRPr="00594E27">
        <w:rPr>
          <w:bCs/>
          <w:color w:val="000000"/>
          <w:lang w:val="en-US"/>
        </w:rPr>
        <w:t>O</w:t>
      </w:r>
      <w:r w:rsidRPr="00594E27">
        <w:rPr>
          <w:bCs/>
          <w:color w:val="000000"/>
          <w:vertAlign w:val="subscript"/>
        </w:rPr>
        <w:t>2</w:t>
      </w:r>
      <w:r w:rsidRPr="00594E27">
        <w:rPr>
          <w:color w:val="000000"/>
        </w:rPr>
        <w:t>. Поведение</w:t>
      </w:r>
      <w:r w:rsidRPr="00594E27">
        <w:rPr>
          <w:bCs/>
          <w:color w:val="000000"/>
        </w:rPr>
        <w:t xml:space="preserve">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III</w:t>
      </w:r>
      <w:r w:rsidRPr="00594E27">
        <w:rPr>
          <w:color w:val="000000"/>
        </w:rPr>
        <w:t xml:space="preserve">),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VI</w:t>
      </w:r>
      <w:r w:rsidRPr="00594E27">
        <w:rPr>
          <w:color w:val="000000"/>
        </w:rPr>
        <w:t xml:space="preserve">) и </w:t>
      </w:r>
      <w:proofErr w:type="spellStart"/>
      <w:r w:rsidRPr="00594E27">
        <w:rPr>
          <w:bCs/>
          <w:color w:val="000000"/>
          <w:lang w:val="en-US"/>
        </w:rPr>
        <w:t>Pr</w:t>
      </w:r>
      <w:proofErr w:type="spellEnd"/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III</w:t>
      </w:r>
      <w:r w:rsidRPr="00594E27">
        <w:rPr>
          <w:bCs/>
          <w:color w:val="000000"/>
        </w:rPr>
        <w:t xml:space="preserve">) и их </w:t>
      </w:r>
      <w:r w:rsidRPr="00594E27">
        <w:rPr>
          <w:color w:val="000000"/>
        </w:rPr>
        <w:t xml:space="preserve">общую концентрацию </w:t>
      </w:r>
      <w:r w:rsidRPr="00594E27">
        <w:rPr>
          <w:bCs/>
          <w:color w:val="000000"/>
        </w:rPr>
        <w:t>в растворах</w:t>
      </w:r>
      <w:r w:rsidRPr="00594E27">
        <w:rPr>
          <w:color w:val="000000"/>
        </w:rPr>
        <w:t xml:space="preserve"> контролировали методами </w:t>
      </w:r>
      <w:proofErr w:type="spellStart"/>
      <w:r w:rsidRPr="00594E27">
        <w:rPr>
          <w:color w:val="000000"/>
        </w:rPr>
        <w:t>спектрофотометрии</w:t>
      </w:r>
      <w:proofErr w:type="spellEnd"/>
      <w:r w:rsidRPr="00594E27">
        <w:rPr>
          <w:color w:val="000000"/>
        </w:rPr>
        <w:t xml:space="preserve"> и α-радиометрии.</w:t>
      </w:r>
    </w:p>
    <w:p w14:paraId="326ADDDD" w14:textId="300D5561" w:rsidR="00594E27" w:rsidRDefault="00594E27" w:rsidP="00594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4E27">
        <w:rPr>
          <w:color w:val="000000"/>
        </w:rPr>
        <w:t xml:space="preserve">Известно, что в карбонатных растворах устойчивость </w:t>
      </w:r>
      <w:proofErr w:type="spellStart"/>
      <w:r w:rsidRPr="00594E27">
        <w:rPr>
          <w:color w:val="000000"/>
        </w:rPr>
        <w:t>оксигенированной</w:t>
      </w:r>
      <w:proofErr w:type="spellEnd"/>
      <w:r w:rsidRPr="00594E27">
        <w:rPr>
          <w:color w:val="000000"/>
        </w:rPr>
        <w:t xml:space="preserve"> форм </w:t>
      </w:r>
      <m:oMath>
        <m:r>
          <w:rPr>
            <w:rFonts w:ascii="Cambria Math" w:hAnsi="Cambria Math"/>
            <w:color w:val="000000"/>
          </w:rPr>
          <m:t>Am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O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</w:rPr>
              <m:t xml:space="preserve"> 2+</m:t>
            </m:r>
          </m:sup>
        </m:sSubSup>
      </m:oMath>
      <w:r w:rsidRPr="00594E27">
        <w:rPr>
          <w:color w:val="000000"/>
        </w:rPr>
        <w:t xml:space="preserve"> возрастает [1].  По этой причине разделение смешанного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 xml:space="preserve">, </w:t>
      </w:r>
      <w:r w:rsidRPr="00594E27">
        <w:rPr>
          <w:color w:val="000000"/>
          <w:lang w:val="en-US"/>
        </w:rPr>
        <w:t>Cm</w:t>
      </w:r>
      <w:r w:rsidRPr="00594E27">
        <w:rPr>
          <w:color w:val="000000"/>
        </w:rPr>
        <w:t xml:space="preserve">, </w:t>
      </w:r>
      <w:proofErr w:type="spellStart"/>
      <w:r w:rsidRPr="00594E27">
        <w:rPr>
          <w:color w:val="000000"/>
          <w:lang w:val="en-US"/>
        </w:rPr>
        <w:t>Pr</w:t>
      </w:r>
      <w:proofErr w:type="spellEnd"/>
      <w:r w:rsidRPr="00594E27">
        <w:rPr>
          <w:color w:val="000000"/>
        </w:rPr>
        <w:t xml:space="preserve"> — раствора предложено проводить в карбонатных средах, как это с успехом было показана для карбонатных комплексов </w:t>
      </w:r>
      <w:r w:rsidRPr="00594E27">
        <w:rPr>
          <w:color w:val="000000"/>
          <w:lang w:val="en-US"/>
        </w:rPr>
        <w:t>U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V</w:t>
      </w:r>
      <w:r w:rsidRPr="00594E27">
        <w:rPr>
          <w:color w:val="000000"/>
        </w:rPr>
        <w:t>I</w:t>
      </w:r>
      <w:r w:rsidRPr="00594E27">
        <w:rPr>
          <w:bCs/>
          <w:color w:val="000000"/>
        </w:rPr>
        <w:t>)</w:t>
      </w:r>
      <w:r w:rsidRPr="00594E27">
        <w:rPr>
          <w:color w:val="000000"/>
        </w:rPr>
        <w:t xml:space="preserve"> и </w:t>
      </w:r>
      <w:r w:rsidRPr="00594E27">
        <w:rPr>
          <w:color w:val="000000"/>
          <w:lang w:val="en-US"/>
        </w:rPr>
        <w:t>Pu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V</w:t>
      </w:r>
      <w:r w:rsidRPr="00594E27">
        <w:rPr>
          <w:color w:val="000000"/>
        </w:rPr>
        <w:t>I</w:t>
      </w:r>
      <w:r w:rsidRPr="00594E27">
        <w:rPr>
          <w:bCs/>
          <w:color w:val="000000"/>
        </w:rPr>
        <w:t>)</w:t>
      </w:r>
      <w:r w:rsidRPr="00594E27">
        <w:rPr>
          <w:color w:val="000000"/>
        </w:rPr>
        <w:t>, при их отделении от продуктов деления [2].</w:t>
      </w:r>
    </w:p>
    <w:p w14:paraId="29C1B6A4" w14:textId="6B8FDD78" w:rsidR="00594E27" w:rsidRDefault="00594E27" w:rsidP="00594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594E27">
        <w:rPr>
          <w:bCs/>
          <w:color w:val="000000"/>
        </w:rPr>
        <w:t xml:space="preserve">Показано, что при введении </w:t>
      </w:r>
      <w:r w:rsidRPr="00594E27">
        <w:rPr>
          <w:color w:val="000000"/>
        </w:rPr>
        <w:t>в раствор 0.1</w:t>
      </w:r>
      <w:r w:rsidRPr="00594E27">
        <w:rPr>
          <w:bCs/>
          <w:i/>
          <w:color w:val="000000"/>
        </w:rPr>
        <w:t xml:space="preserve"> </w:t>
      </w:r>
      <w:r w:rsidRPr="00594E27">
        <w:rPr>
          <w:color w:val="000000"/>
        </w:rPr>
        <w:t xml:space="preserve">моль/л </w:t>
      </w:r>
      <w:r w:rsidRPr="00594E27">
        <w:rPr>
          <w:bCs/>
          <w:color w:val="000000"/>
        </w:rPr>
        <w:t>HNO</w:t>
      </w:r>
      <w:r w:rsidRPr="00594E27">
        <w:rPr>
          <w:bCs/>
          <w:color w:val="000000"/>
          <w:vertAlign w:val="subscript"/>
        </w:rPr>
        <w:t>3</w:t>
      </w:r>
      <w:r w:rsidRPr="00594E27">
        <w:rPr>
          <w:bCs/>
          <w:color w:val="000000"/>
        </w:rPr>
        <w:t xml:space="preserve">, содержащий </w:t>
      </w:r>
      <w:r w:rsidRPr="00594E27">
        <w:rPr>
          <w:bCs/>
          <w:color w:val="000000"/>
          <w:lang w:val="en-US"/>
        </w:rPr>
        <w:t>Am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VI</w:t>
      </w:r>
      <w:r w:rsidRPr="00594E27">
        <w:rPr>
          <w:bCs/>
          <w:color w:val="000000"/>
        </w:rPr>
        <w:t xml:space="preserve">), </w:t>
      </w:r>
      <w:r w:rsidRPr="00594E27">
        <w:rPr>
          <w:bCs/>
          <w:color w:val="000000"/>
          <w:lang w:val="en-US"/>
        </w:rPr>
        <w:t>Cm</w:t>
      </w:r>
      <w:r w:rsidRPr="00594E27">
        <w:rPr>
          <w:bCs/>
          <w:color w:val="000000"/>
        </w:rPr>
        <w:t xml:space="preserve"> и </w:t>
      </w:r>
      <w:proofErr w:type="spellStart"/>
      <w:r w:rsidRPr="00594E27">
        <w:rPr>
          <w:bCs/>
          <w:color w:val="000000"/>
          <w:lang w:val="en-US"/>
        </w:rPr>
        <w:t>Pr</w:t>
      </w:r>
      <w:proofErr w:type="spellEnd"/>
      <w:r w:rsidRPr="00594E27">
        <w:rPr>
          <w:bCs/>
          <w:color w:val="000000"/>
        </w:rPr>
        <w:t xml:space="preserve">, гидроксида и карбоната аммония </w:t>
      </w:r>
      <w:r w:rsidRPr="00594E27">
        <w:rPr>
          <w:color w:val="000000"/>
        </w:rPr>
        <w:t xml:space="preserve">с </w:t>
      </w:r>
      <w:r w:rsidRPr="00594E27">
        <w:rPr>
          <w:bCs/>
          <w:color w:val="000000"/>
        </w:rPr>
        <w:t xml:space="preserve">концентрациями </w:t>
      </w:r>
      <w:r w:rsidRPr="00594E27">
        <w:rPr>
          <w:color w:val="000000"/>
        </w:rPr>
        <w:t>3.1 и 0.32 моль/л соответственно до 96 мас</w:t>
      </w:r>
      <w:r w:rsidR="00742B35">
        <w:rPr>
          <w:color w:val="000000"/>
        </w:rPr>
        <w:t xml:space="preserve">с. </w:t>
      </w:r>
      <w:r w:rsidRPr="00594E27">
        <w:rPr>
          <w:color w:val="000000"/>
        </w:rPr>
        <w:t xml:space="preserve">% </w:t>
      </w:r>
      <w:r w:rsidRPr="00594E27">
        <w:rPr>
          <w:color w:val="000000"/>
          <w:lang w:val="en-US"/>
        </w:rPr>
        <w:t>Am</w:t>
      </w:r>
      <w:r w:rsidRPr="00594E27">
        <w:rPr>
          <w:color w:val="000000"/>
        </w:rPr>
        <w:t xml:space="preserve"> от его исходного количества удерживается в растворе, предположительно, в форме комплекса состава (</w:t>
      </w:r>
      <w:r w:rsidRPr="00594E27">
        <w:rPr>
          <w:color w:val="000000"/>
          <w:lang w:val="en-US"/>
        </w:rPr>
        <w:t>NH</w:t>
      </w:r>
      <w:r w:rsidRPr="00594E27">
        <w:rPr>
          <w:color w:val="000000"/>
          <w:vertAlign w:val="subscript"/>
        </w:rPr>
        <w:t>4</w:t>
      </w:r>
      <w:r w:rsidRPr="00594E27">
        <w:rPr>
          <w:color w:val="000000"/>
        </w:rPr>
        <w:t>)</w:t>
      </w:r>
      <w:r w:rsidRPr="00594E27">
        <w:rPr>
          <w:color w:val="000000"/>
          <w:vertAlign w:val="subscript"/>
        </w:rPr>
        <w:t>2</w:t>
      </w:r>
      <w:r w:rsidRPr="00594E27">
        <w:rPr>
          <w:color w:val="000000"/>
        </w:rPr>
        <w:t>[</w:t>
      </w:r>
      <w:proofErr w:type="spellStart"/>
      <w:r w:rsidRPr="00594E27">
        <w:rPr>
          <w:color w:val="000000"/>
          <w:lang w:val="en-US"/>
        </w:rPr>
        <w:t>AmO</w:t>
      </w:r>
      <w:proofErr w:type="spellEnd"/>
      <w:r w:rsidRPr="00594E27">
        <w:rPr>
          <w:color w:val="000000"/>
          <w:vertAlign w:val="subscript"/>
        </w:rPr>
        <w:t>2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CO</w:t>
      </w:r>
      <w:r w:rsidRPr="00594E27">
        <w:rPr>
          <w:color w:val="000000"/>
          <w:vertAlign w:val="subscript"/>
        </w:rPr>
        <w:t>3</w:t>
      </w:r>
      <w:r w:rsidRPr="00594E27">
        <w:rPr>
          <w:color w:val="000000"/>
        </w:rPr>
        <w:t>)</w:t>
      </w:r>
      <w:r w:rsidRPr="00594E27">
        <w:rPr>
          <w:color w:val="000000"/>
          <w:vertAlign w:val="subscript"/>
        </w:rPr>
        <w:t>2</w:t>
      </w:r>
      <w:r w:rsidRPr="00594E27">
        <w:rPr>
          <w:color w:val="000000"/>
        </w:rPr>
        <w:t>] и/или (</w:t>
      </w:r>
      <w:r w:rsidRPr="00594E27">
        <w:rPr>
          <w:color w:val="000000"/>
          <w:lang w:val="en-US"/>
        </w:rPr>
        <w:t>NH</w:t>
      </w:r>
      <w:r w:rsidRPr="00594E27">
        <w:rPr>
          <w:color w:val="000000"/>
          <w:vertAlign w:val="subscript"/>
        </w:rPr>
        <w:t>4</w:t>
      </w:r>
      <w:r w:rsidRPr="00594E27">
        <w:rPr>
          <w:color w:val="000000"/>
        </w:rPr>
        <w:t>)</w:t>
      </w:r>
      <w:r w:rsidRPr="00594E27">
        <w:rPr>
          <w:color w:val="000000"/>
          <w:vertAlign w:val="subscript"/>
        </w:rPr>
        <w:t>4</w:t>
      </w:r>
      <w:r w:rsidRPr="00594E27">
        <w:rPr>
          <w:color w:val="000000"/>
        </w:rPr>
        <w:t>[</w:t>
      </w:r>
      <w:proofErr w:type="spellStart"/>
      <w:r w:rsidRPr="00594E27">
        <w:rPr>
          <w:color w:val="000000"/>
          <w:lang w:val="en-US"/>
        </w:rPr>
        <w:t>AmO</w:t>
      </w:r>
      <w:proofErr w:type="spellEnd"/>
      <w:r w:rsidRPr="00594E27">
        <w:rPr>
          <w:color w:val="000000"/>
          <w:vertAlign w:val="subscript"/>
        </w:rPr>
        <w:t>2</w:t>
      </w:r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CO</w:t>
      </w:r>
      <w:r w:rsidRPr="00594E27">
        <w:rPr>
          <w:color w:val="000000"/>
          <w:vertAlign w:val="subscript"/>
        </w:rPr>
        <w:t>3</w:t>
      </w:r>
      <w:r w:rsidRPr="00594E27">
        <w:rPr>
          <w:color w:val="000000"/>
        </w:rPr>
        <w:t>)</w:t>
      </w:r>
      <w:r w:rsidRPr="00594E27">
        <w:rPr>
          <w:color w:val="000000"/>
          <w:vertAlign w:val="subscript"/>
        </w:rPr>
        <w:t>3</w:t>
      </w:r>
      <w:r w:rsidRPr="00594E27">
        <w:rPr>
          <w:color w:val="000000"/>
        </w:rPr>
        <w:t xml:space="preserve">]. В то же время </w:t>
      </w:r>
      <w:proofErr w:type="spellStart"/>
      <w:r w:rsidRPr="00594E27">
        <w:rPr>
          <w:color w:val="000000"/>
        </w:rPr>
        <w:t>Сm</w:t>
      </w:r>
      <w:proofErr w:type="spellEnd"/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III</w:t>
      </w:r>
      <w:r w:rsidRPr="00594E27">
        <w:rPr>
          <w:color w:val="000000"/>
        </w:rPr>
        <w:t xml:space="preserve">) и </w:t>
      </w:r>
      <w:proofErr w:type="spellStart"/>
      <w:r w:rsidRPr="00594E27">
        <w:rPr>
          <w:color w:val="000000"/>
          <w:lang w:val="en-US"/>
        </w:rPr>
        <w:t>Pr</w:t>
      </w:r>
      <w:proofErr w:type="spellEnd"/>
      <w:r w:rsidRPr="00594E27">
        <w:rPr>
          <w:color w:val="000000"/>
        </w:rPr>
        <w:t>(</w:t>
      </w:r>
      <w:r w:rsidRPr="00594E27">
        <w:rPr>
          <w:color w:val="000000"/>
          <w:lang w:val="en-US"/>
        </w:rPr>
        <w:t>III</w:t>
      </w:r>
      <w:r w:rsidRPr="00594E27">
        <w:rPr>
          <w:color w:val="000000"/>
        </w:rPr>
        <w:t>) на 81 и 85 мас</w:t>
      </w:r>
      <w:r w:rsidR="00742B35">
        <w:rPr>
          <w:color w:val="000000"/>
        </w:rPr>
        <w:t xml:space="preserve">с. </w:t>
      </w:r>
      <w:r w:rsidRPr="00594E27">
        <w:rPr>
          <w:color w:val="000000"/>
        </w:rPr>
        <w:t>% соответственно переходят в осадки их карбонатов</w:t>
      </w:r>
      <w:r w:rsidRPr="00594E27">
        <w:rPr>
          <w:bCs/>
          <w:color w:val="000000"/>
        </w:rPr>
        <w:t>.</w:t>
      </w:r>
    </w:p>
    <w:p w14:paraId="66883D27" w14:textId="79708227" w:rsidR="00594E27" w:rsidRDefault="00594E27" w:rsidP="00C87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594E27">
        <w:rPr>
          <w:bCs/>
          <w:color w:val="000000"/>
        </w:rPr>
        <w:t xml:space="preserve">Также показано, что в аммиачном растворе при </w:t>
      </w:r>
      <w:r w:rsidR="00C87FC0" w:rsidRPr="00C87FC0">
        <w:rPr>
          <w:bCs/>
          <w:color w:val="000000"/>
        </w:rPr>
        <w:t>р</w:t>
      </w:r>
      <w:r w:rsidR="00C87FC0">
        <w:rPr>
          <w:bCs/>
          <w:color w:val="000000"/>
        </w:rPr>
        <w:t>Н</w:t>
      </w:r>
      <w:r w:rsidRPr="00594E27">
        <w:rPr>
          <w:bCs/>
          <w:color w:val="000000"/>
        </w:rPr>
        <w:t xml:space="preserve">= 8, </w:t>
      </w:r>
      <w:r w:rsidRPr="00594E27">
        <w:rPr>
          <w:bCs/>
          <w:color w:val="000000"/>
          <w:lang w:val="en-US"/>
        </w:rPr>
        <w:t>Am</w:t>
      </w:r>
      <w:r w:rsidRPr="00594E27">
        <w:rPr>
          <w:bCs/>
          <w:color w:val="000000"/>
        </w:rPr>
        <w:t>(</w:t>
      </w:r>
      <w:r w:rsidRPr="00594E27">
        <w:rPr>
          <w:bCs/>
          <w:color w:val="000000"/>
          <w:lang w:val="en-US"/>
        </w:rPr>
        <w:t>V</w:t>
      </w:r>
      <w:r w:rsidRPr="00594E27">
        <w:rPr>
          <w:bCs/>
          <w:color w:val="000000"/>
        </w:rPr>
        <w:t>) до 80</w:t>
      </w:r>
      <w:r w:rsidR="00742B35">
        <w:rPr>
          <w:bCs/>
          <w:color w:val="000000"/>
        </w:rPr>
        <w:t xml:space="preserve"> </w:t>
      </w:r>
      <w:r w:rsidRPr="00594E27">
        <w:rPr>
          <w:bCs/>
          <w:color w:val="000000"/>
        </w:rPr>
        <w:t xml:space="preserve">% сохраняется в растворе, вероятно, в виде растворимого комплекса сложного состава, тогда как </w:t>
      </w:r>
      <w:r w:rsidRPr="00594E27">
        <w:rPr>
          <w:bCs/>
          <w:color w:val="000000"/>
          <w:lang w:val="en-US"/>
        </w:rPr>
        <w:t>Cm</w:t>
      </w:r>
      <w:r w:rsidRPr="00594E27">
        <w:rPr>
          <w:bCs/>
          <w:color w:val="000000"/>
        </w:rPr>
        <w:t xml:space="preserve"> и </w:t>
      </w:r>
      <w:proofErr w:type="spellStart"/>
      <w:r w:rsidRPr="00594E27">
        <w:rPr>
          <w:bCs/>
          <w:color w:val="000000"/>
          <w:lang w:val="en-US"/>
        </w:rPr>
        <w:t>Pr</w:t>
      </w:r>
      <w:proofErr w:type="spellEnd"/>
      <w:r w:rsidR="00C87FC0">
        <w:rPr>
          <w:bCs/>
          <w:color w:val="000000"/>
        </w:rPr>
        <w:t xml:space="preserve"> </w:t>
      </w:r>
      <w:r w:rsidRPr="00594E27">
        <w:rPr>
          <w:bCs/>
          <w:color w:val="000000"/>
        </w:rPr>
        <w:t>количественно переходят в осадок</w:t>
      </w:r>
      <w:r w:rsidR="00C87FC0">
        <w:rPr>
          <w:bCs/>
          <w:color w:val="000000"/>
        </w:rPr>
        <w:t>.</w:t>
      </w:r>
    </w:p>
    <w:p w14:paraId="7FBB6CA7" w14:textId="56B071BE" w:rsidR="00C87FC0" w:rsidRPr="00C87FC0" w:rsidRDefault="00C87FC0" w:rsidP="00C87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C87FC0">
        <w:rPr>
          <w:bCs/>
          <w:color w:val="000000"/>
        </w:rPr>
        <w:t xml:space="preserve">При использовании в качестве окислителя </w:t>
      </w:r>
      <w:proofErr w:type="spellStart"/>
      <w:r w:rsidRPr="00C87FC0">
        <w:rPr>
          <w:bCs/>
          <w:iCs/>
          <w:color w:val="000000"/>
        </w:rPr>
        <w:t>висмутата</w:t>
      </w:r>
      <w:proofErr w:type="spellEnd"/>
      <w:r w:rsidRPr="00C87FC0">
        <w:rPr>
          <w:bCs/>
          <w:iCs/>
          <w:color w:val="000000"/>
        </w:rPr>
        <w:t xml:space="preserve"> натрия, структура которого аналогична структуре ильменита [4], можно добиться разделения пары </w:t>
      </w:r>
      <w:proofErr w:type="spellStart"/>
      <w:r w:rsidRPr="00C87FC0">
        <w:rPr>
          <w:bCs/>
          <w:iCs/>
          <w:color w:val="000000"/>
        </w:rPr>
        <w:t>Am</w:t>
      </w:r>
      <w:proofErr w:type="spellEnd"/>
      <w:r w:rsidRPr="00C87FC0">
        <w:rPr>
          <w:bCs/>
          <w:iCs/>
          <w:color w:val="000000"/>
        </w:rPr>
        <w:t>/</w:t>
      </w:r>
      <w:proofErr w:type="spellStart"/>
      <w:r w:rsidRPr="00C87FC0">
        <w:rPr>
          <w:bCs/>
          <w:iCs/>
          <w:color w:val="000000"/>
        </w:rPr>
        <w:t>Cm</w:t>
      </w:r>
      <w:proofErr w:type="spellEnd"/>
      <w:r w:rsidRPr="00C87FC0">
        <w:rPr>
          <w:bCs/>
          <w:iCs/>
          <w:color w:val="000000"/>
        </w:rPr>
        <w:t xml:space="preserve"> при переводе америция в высшие состояния окисления. При этом 85</w:t>
      </w:r>
      <w:r w:rsidR="00742B35">
        <w:rPr>
          <w:bCs/>
          <w:iCs/>
          <w:color w:val="000000"/>
        </w:rPr>
        <w:t xml:space="preserve"> </w:t>
      </w:r>
      <w:r w:rsidRPr="00C87FC0">
        <w:rPr>
          <w:bCs/>
          <w:iCs/>
          <w:color w:val="000000"/>
        </w:rPr>
        <w:t xml:space="preserve">% </w:t>
      </w:r>
      <w:r w:rsidRPr="00C87FC0">
        <w:rPr>
          <w:bCs/>
          <w:iCs/>
          <w:color w:val="000000"/>
          <w:lang w:val="en-US"/>
        </w:rPr>
        <w:t>Cm</w:t>
      </w:r>
      <w:r w:rsidRPr="00C87FC0">
        <w:rPr>
          <w:bCs/>
          <w:iCs/>
          <w:color w:val="000000"/>
        </w:rPr>
        <w:t xml:space="preserve"> связывается со структурой висмута натрия, а америций до 90</w:t>
      </w:r>
      <w:r w:rsidR="00742B35">
        <w:rPr>
          <w:bCs/>
          <w:iCs/>
          <w:color w:val="000000"/>
        </w:rPr>
        <w:t xml:space="preserve"> </w:t>
      </w:r>
      <w:bookmarkStart w:id="0" w:name="_GoBack"/>
      <w:bookmarkEnd w:id="0"/>
      <w:r w:rsidRPr="00C87FC0">
        <w:rPr>
          <w:bCs/>
          <w:iCs/>
          <w:color w:val="000000"/>
        </w:rPr>
        <w:t>% сохраняется в растворе. При последующей десорбции карбонатом аммония в растворе обнаружено 90.9</w:t>
      </w:r>
      <w:r w:rsidR="00742B35">
        <w:rPr>
          <w:bCs/>
          <w:iCs/>
          <w:color w:val="000000"/>
        </w:rPr>
        <w:t xml:space="preserve"> </w:t>
      </w:r>
      <w:r w:rsidRPr="00C87FC0">
        <w:rPr>
          <w:bCs/>
          <w:iCs/>
          <w:color w:val="000000"/>
        </w:rPr>
        <w:t xml:space="preserve">% </w:t>
      </w:r>
      <w:r w:rsidRPr="00C87FC0">
        <w:rPr>
          <w:bCs/>
          <w:iCs/>
          <w:color w:val="000000"/>
          <w:lang w:val="en-US"/>
        </w:rPr>
        <w:t>Am</w:t>
      </w:r>
      <w:r w:rsidRPr="00C87FC0">
        <w:rPr>
          <w:bCs/>
          <w:iCs/>
          <w:color w:val="000000"/>
        </w:rPr>
        <w:t xml:space="preserve"> и 2.4</w:t>
      </w:r>
      <w:r w:rsidR="00742B35">
        <w:rPr>
          <w:bCs/>
          <w:iCs/>
          <w:color w:val="000000"/>
        </w:rPr>
        <w:t xml:space="preserve"> </w:t>
      </w:r>
      <w:r w:rsidRPr="00C87FC0">
        <w:rPr>
          <w:bCs/>
          <w:iCs/>
          <w:color w:val="000000"/>
        </w:rPr>
        <w:t xml:space="preserve">% </w:t>
      </w:r>
      <w:r w:rsidRPr="00C87FC0">
        <w:rPr>
          <w:bCs/>
          <w:iCs/>
          <w:color w:val="000000"/>
          <w:lang w:val="en-US"/>
        </w:rPr>
        <w:t>Cm</w:t>
      </w:r>
      <w:r w:rsidRPr="00C87FC0">
        <w:rPr>
          <w:bCs/>
          <w:iCs/>
          <w:color w:val="000000"/>
        </w:rPr>
        <w:t xml:space="preserve"> от их исходного количества в модельном растворе. Коэффициент разделения составил 38.</w:t>
      </w:r>
    </w:p>
    <w:p w14:paraId="29AC98FD" w14:textId="14A254C8" w:rsidR="00201FBA" w:rsidRDefault="00C87FC0" w:rsidP="00201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color w:val="000000"/>
        </w:rPr>
      </w:pPr>
      <w:r w:rsidRPr="00C87FC0">
        <w:rPr>
          <w:bCs/>
          <w:i/>
          <w:color w:val="000000"/>
        </w:rPr>
        <w:t> Исследования выполнены по государственному заданию ГЕОХИ РАН.</w:t>
      </w:r>
    </w:p>
    <w:p w14:paraId="1E51774C" w14:textId="50AC1402" w:rsidR="00C87FC0" w:rsidRDefault="00C87FC0" w:rsidP="00C87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AA01211" w14:textId="59FCB354" w:rsidR="00201FBA" w:rsidRPr="00201FBA" w:rsidRDefault="00201FBA" w:rsidP="00201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01FBA">
        <w:rPr>
          <w:color w:val="000000"/>
        </w:rPr>
        <w:t>1</w:t>
      </w:r>
      <w:r>
        <w:rPr>
          <w:color w:val="000000"/>
        </w:rPr>
        <w:t xml:space="preserve">. </w:t>
      </w:r>
      <w:r w:rsidRPr="00201FBA">
        <w:rPr>
          <w:color w:val="000000"/>
        </w:rPr>
        <w:t xml:space="preserve">Аналитическая химия элементов. </w:t>
      </w:r>
      <w:proofErr w:type="spellStart"/>
      <w:r w:rsidRPr="00201FBA">
        <w:rPr>
          <w:color w:val="000000"/>
        </w:rPr>
        <w:t>Трансплутониевые</w:t>
      </w:r>
      <w:proofErr w:type="spellEnd"/>
      <w:r w:rsidRPr="00201FBA">
        <w:rPr>
          <w:color w:val="000000"/>
        </w:rPr>
        <w:t xml:space="preserve"> элементы. Б.Ф. Мясоедов, Л.И. Гусева, И.А. Лебедев, М.С. Милюкова, М.К </w:t>
      </w:r>
      <w:proofErr w:type="spellStart"/>
      <w:r w:rsidRPr="00201FBA">
        <w:rPr>
          <w:color w:val="000000"/>
        </w:rPr>
        <w:t>Чмутова</w:t>
      </w:r>
      <w:proofErr w:type="spellEnd"/>
      <w:r w:rsidRPr="00201FBA">
        <w:rPr>
          <w:color w:val="000000"/>
        </w:rPr>
        <w:t>. Издательство «Наука» Москва 1972 г., стр. 46.</w:t>
      </w:r>
    </w:p>
    <w:p w14:paraId="69E21660" w14:textId="5A82762E" w:rsidR="00201FBA" w:rsidRPr="00201FBA" w:rsidRDefault="00201FBA" w:rsidP="00201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01FBA">
        <w:rPr>
          <w:color w:val="000000"/>
          <w:lang w:val="en-US"/>
        </w:rPr>
        <w:t xml:space="preserve">2. </w:t>
      </w:r>
      <w:proofErr w:type="spellStart"/>
      <w:r w:rsidRPr="00201FBA">
        <w:rPr>
          <w:color w:val="000000"/>
          <w:lang w:val="en-US"/>
        </w:rPr>
        <w:t>Stepanov</w:t>
      </w:r>
      <w:proofErr w:type="spellEnd"/>
      <w:r w:rsidRPr="00201FBA">
        <w:rPr>
          <w:color w:val="000000"/>
          <w:lang w:val="en-US"/>
        </w:rPr>
        <w:t xml:space="preserve"> S.I., </w:t>
      </w:r>
      <w:proofErr w:type="spellStart"/>
      <w:r w:rsidRPr="00201FBA">
        <w:rPr>
          <w:color w:val="000000"/>
          <w:lang w:val="en-US"/>
        </w:rPr>
        <w:t>Boyarintsev</w:t>
      </w:r>
      <w:proofErr w:type="spellEnd"/>
      <w:r w:rsidRPr="00201FBA">
        <w:rPr>
          <w:color w:val="000000"/>
          <w:lang w:val="en-US"/>
        </w:rPr>
        <w:t xml:space="preserve"> A.V., </w:t>
      </w:r>
      <w:proofErr w:type="spellStart"/>
      <w:r w:rsidRPr="00201FBA">
        <w:rPr>
          <w:color w:val="000000"/>
          <w:lang w:val="en-US"/>
        </w:rPr>
        <w:t>Vazhenkov</w:t>
      </w:r>
      <w:proofErr w:type="spellEnd"/>
      <w:r w:rsidRPr="00201FBA">
        <w:rPr>
          <w:color w:val="000000"/>
          <w:lang w:val="en-US"/>
        </w:rPr>
        <w:t xml:space="preserve"> M.V., et al. // Russ. J. Gen. Chem. 2011. Vol</w:t>
      </w:r>
      <w:r w:rsidRPr="00201FBA">
        <w:rPr>
          <w:color w:val="000000"/>
        </w:rPr>
        <w:t xml:space="preserve">. 81. № 9. </w:t>
      </w:r>
      <w:r w:rsidRPr="00201FBA">
        <w:rPr>
          <w:color w:val="000000"/>
          <w:lang w:val="en-US"/>
        </w:rPr>
        <w:t>P</w:t>
      </w:r>
      <w:r w:rsidRPr="00201FBA">
        <w:rPr>
          <w:color w:val="000000"/>
        </w:rPr>
        <w:t>. 1949</w:t>
      </w:r>
      <w:r>
        <w:rPr>
          <w:color w:val="000000"/>
        </w:rPr>
        <w:t>-1959</w:t>
      </w:r>
      <w:r w:rsidRPr="00201FBA">
        <w:rPr>
          <w:color w:val="000000"/>
        </w:rPr>
        <w:t>.</w:t>
      </w:r>
    </w:p>
    <w:p w14:paraId="218158FD" w14:textId="48F580EB" w:rsidR="00201FBA" w:rsidRPr="00201FBA" w:rsidRDefault="00201FBA" w:rsidP="00201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01FBA">
        <w:rPr>
          <w:color w:val="000000"/>
        </w:rPr>
        <w:t>3</w:t>
      </w:r>
      <w:r>
        <w:rPr>
          <w:color w:val="000000"/>
        </w:rPr>
        <w:t>.</w:t>
      </w:r>
      <w:r w:rsidRPr="00201FBA">
        <w:rPr>
          <w:color w:val="000000"/>
        </w:rPr>
        <w:t xml:space="preserve"> Мясоедов Б.Ф., </w:t>
      </w:r>
      <w:proofErr w:type="spellStart"/>
      <w:r w:rsidRPr="00201FBA">
        <w:rPr>
          <w:color w:val="000000"/>
        </w:rPr>
        <w:t>Молочникова</w:t>
      </w:r>
      <w:proofErr w:type="spellEnd"/>
      <w:r w:rsidRPr="00201FBA">
        <w:rPr>
          <w:color w:val="000000"/>
        </w:rPr>
        <w:t xml:space="preserve"> Н.П., Лебедев И.А. // ЖАХ. 1971. Т</w:t>
      </w:r>
      <w:r w:rsidRPr="00201FBA">
        <w:rPr>
          <w:color w:val="000000"/>
          <w:lang w:val="en-US"/>
        </w:rPr>
        <w:t xml:space="preserve">. 26. № 10. </w:t>
      </w:r>
      <w:r w:rsidRPr="00201FBA">
        <w:rPr>
          <w:color w:val="000000"/>
        </w:rPr>
        <w:t>С</w:t>
      </w:r>
      <w:r w:rsidRPr="00201FBA">
        <w:rPr>
          <w:color w:val="000000"/>
          <w:lang w:val="en-US"/>
        </w:rPr>
        <w:t>. 1984.</w:t>
      </w:r>
    </w:p>
    <w:p w14:paraId="7A3F9BE7" w14:textId="54CA92C8" w:rsidR="00201FBA" w:rsidRPr="00201FBA" w:rsidRDefault="00201FBA" w:rsidP="00201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01FBA">
        <w:rPr>
          <w:color w:val="000000"/>
          <w:lang w:val="en-US"/>
        </w:rPr>
        <w:t xml:space="preserve">4. Richards J.M., </w:t>
      </w:r>
      <w:proofErr w:type="spellStart"/>
      <w:r w:rsidRPr="00201FBA">
        <w:rPr>
          <w:color w:val="000000"/>
          <w:lang w:val="en-US"/>
        </w:rPr>
        <w:t>Sudowe</w:t>
      </w:r>
      <w:proofErr w:type="spellEnd"/>
      <w:r w:rsidRPr="00201FBA">
        <w:rPr>
          <w:color w:val="000000"/>
          <w:lang w:val="en-US"/>
        </w:rPr>
        <w:t xml:space="preserve"> R. Separation of Americium in High Oxidation States from Curium Utilizing Sodium Bismuthate // Anal. Chem. 2016, 88, 4605−4608.</w:t>
      </w:r>
    </w:p>
    <w:p w14:paraId="3A7AAD2B" w14:textId="7E904F57" w:rsidR="002F555E" w:rsidRPr="00116478" w:rsidRDefault="002F555E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2F555E" w:rsidRPr="00116478" w:rsidSect="00C87F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1FBA"/>
    <w:rsid w:val="002264EE"/>
    <w:rsid w:val="0023307C"/>
    <w:rsid w:val="002F555E"/>
    <w:rsid w:val="00304E06"/>
    <w:rsid w:val="0031361E"/>
    <w:rsid w:val="00351A9E"/>
    <w:rsid w:val="00391C38"/>
    <w:rsid w:val="003B76D6"/>
    <w:rsid w:val="004A26A3"/>
    <w:rsid w:val="004F0EDF"/>
    <w:rsid w:val="00522BF1"/>
    <w:rsid w:val="00590166"/>
    <w:rsid w:val="00594E27"/>
    <w:rsid w:val="005D022B"/>
    <w:rsid w:val="005E5BE9"/>
    <w:rsid w:val="0069427D"/>
    <w:rsid w:val="006F7A19"/>
    <w:rsid w:val="007213E1"/>
    <w:rsid w:val="00742B35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87FC0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C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ddress">
    <w:name w:val="Address"/>
    <w:basedOn w:val="a"/>
    <w:rsid w:val="002F555E"/>
    <w:pPr>
      <w:spacing w:after="240"/>
      <w:ind w:firstLine="567"/>
      <w:jc w:val="center"/>
    </w:pPr>
    <w:rPr>
      <w:i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B23166-B288-4147-A0E3-7BA43BC3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осин</dc:creator>
  <cp:lastModifiedBy>петр осин</cp:lastModifiedBy>
  <cp:revision>2</cp:revision>
  <dcterms:created xsi:type="dcterms:W3CDTF">2022-11-07T09:18:00Z</dcterms:created>
  <dcterms:modified xsi:type="dcterms:W3CDTF">2024-02-29T19:41:00Z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