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1C6DAED5" w:rsidR="00130241" w:rsidRPr="00C24929" w:rsidRDefault="00C24929" w:rsidP="00C249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proofErr w:type="spellStart"/>
      <w:r>
        <w:rPr>
          <w:b/>
          <w:color w:val="000000"/>
        </w:rPr>
        <w:t>Антирадикальная</w:t>
      </w:r>
      <w:proofErr w:type="spellEnd"/>
      <w:r>
        <w:rPr>
          <w:b/>
          <w:color w:val="000000"/>
        </w:rPr>
        <w:t xml:space="preserve"> и синергическая активность </w:t>
      </w:r>
      <w:proofErr w:type="spellStart"/>
      <w:r>
        <w:rPr>
          <w:b/>
          <w:color w:val="000000"/>
        </w:rPr>
        <w:t>пентадигаллоилглюкозы</w:t>
      </w:r>
      <w:proofErr w:type="spellEnd"/>
      <w:r>
        <w:rPr>
          <w:b/>
          <w:color w:val="000000"/>
        </w:rPr>
        <w:t xml:space="preserve"> в композициях с </w:t>
      </w:r>
      <w:proofErr w:type="spellStart"/>
      <w:r>
        <w:rPr>
          <w:b/>
          <w:color w:val="000000"/>
        </w:rPr>
        <w:t>мономерными</w:t>
      </w:r>
      <w:proofErr w:type="spellEnd"/>
      <w:r>
        <w:rPr>
          <w:b/>
          <w:color w:val="000000"/>
        </w:rPr>
        <w:t xml:space="preserve"> растительными фенолами</w:t>
      </w:r>
    </w:p>
    <w:p w14:paraId="00000002" w14:textId="66B3252A" w:rsidR="00130241" w:rsidRDefault="00546F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Михайлова Н.В</w:t>
      </w:r>
      <w:r w:rsidR="00EB1F49">
        <w:rPr>
          <w:b/>
          <w:i/>
          <w:color w:val="000000"/>
        </w:rPr>
        <w:t>.</w:t>
      </w:r>
    </w:p>
    <w:p w14:paraId="00000003" w14:textId="4D3CB2F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7E7EB7">
        <w:rPr>
          <w:i/>
          <w:color w:val="000000"/>
        </w:rPr>
        <w:t>ка</w:t>
      </w:r>
      <w:r>
        <w:rPr>
          <w:i/>
          <w:color w:val="000000"/>
        </w:rPr>
        <w:t xml:space="preserve">, </w:t>
      </w:r>
      <w:r w:rsidR="00C4214B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C4214B">
        <w:rPr>
          <w:i/>
          <w:color w:val="000000"/>
        </w:rPr>
        <w:t>магистратуры</w:t>
      </w:r>
    </w:p>
    <w:p w14:paraId="00000007" w14:textId="4A845758" w:rsidR="00130241" w:rsidRPr="00C4214B" w:rsidRDefault="00546F3F" w:rsidP="00C421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Донецкий государственный университет, </w:t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Донецк</w:t>
      </w:r>
      <w:r w:rsidR="00EB1F49">
        <w:rPr>
          <w:i/>
          <w:color w:val="000000"/>
        </w:rPr>
        <w:t>, Россия</w:t>
      </w:r>
    </w:p>
    <w:p w14:paraId="68555CE6" w14:textId="05B8F364" w:rsidR="009F3380" w:rsidRPr="00FF189B" w:rsidRDefault="00EB1F49" w:rsidP="006665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de-DE"/>
        </w:rPr>
      </w:pPr>
      <w:r w:rsidRPr="00FF189B">
        <w:rPr>
          <w:i/>
          <w:color w:val="000000"/>
          <w:lang w:val="de-DE"/>
        </w:rPr>
        <w:t>E</w:t>
      </w:r>
      <w:r w:rsidR="003B76D6" w:rsidRPr="00FF189B">
        <w:rPr>
          <w:i/>
          <w:color w:val="000000"/>
          <w:lang w:val="de-DE"/>
        </w:rPr>
        <w:t>-</w:t>
      </w:r>
      <w:r w:rsidRPr="00FF189B">
        <w:rPr>
          <w:i/>
          <w:color w:val="000000"/>
          <w:lang w:val="de-DE"/>
        </w:rPr>
        <w:t xml:space="preserve">mail: </w:t>
      </w:r>
      <w:r w:rsidR="008C1974" w:rsidRPr="00FF189B">
        <w:rPr>
          <w:i/>
          <w:color w:val="000000"/>
          <w:u w:val="single"/>
          <w:lang w:val="de-DE"/>
        </w:rPr>
        <w:t>natasha.mikhaylova.2001@mail.ru</w:t>
      </w:r>
    </w:p>
    <w:p w14:paraId="0B9835B0" w14:textId="4A75167E" w:rsidR="008E7235" w:rsidRDefault="00406F40" w:rsidP="00A44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06F40">
        <w:rPr>
          <w:color w:val="000000"/>
        </w:rPr>
        <w:t xml:space="preserve">Целью данной работы является исследование </w:t>
      </w:r>
      <w:proofErr w:type="spellStart"/>
      <w:r w:rsidRPr="00406F40">
        <w:rPr>
          <w:color w:val="000000"/>
        </w:rPr>
        <w:t>антирадикальной</w:t>
      </w:r>
      <w:proofErr w:type="spellEnd"/>
      <w:r w:rsidRPr="00406F40">
        <w:rPr>
          <w:color w:val="000000"/>
        </w:rPr>
        <w:t xml:space="preserve"> и синергической</w:t>
      </w:r>
      <w:r w:rsidR="0065794A">
        <w:rPr>
          <w:color w:val="000000"/>
        </w:rPr>
        <w:t xml:space="preserve"> активности </w:t>
      </w:r>
      <w:proofErr w:type="spellStart"/>
      <w:r w:rsidR="0065794A">
        <w:rPr>
          <w:rFonts w:eastAsia="Calibri"/>
        </w:rPr>
        <w:t>пентадигаллоилглюкозы</w:t>
      </w:r>
      <w:proofErr w:type="spellEnd"/>
      <w:r w:rsidR="0065794A">
        <w:rPr>
          <w:rFonts w:eastAsia="Calibri"/>
        </w:rPr>
        <w:t xml:space="preserve"> (</w:t>
      </w:r>
      <w:r w:rsidR="0065794A">
        <w:rPr>
          <w:rFonts w:eastAsia="Calibri"/>
          <w:lang w:val="en-US"/>
        </w:rPr>
        <w:t>PDGG</w:t>
      </w:r>
      <w:r w:rsidR="0065794A" w:rsidRPr="0065794A">
        <w:rPr>
          <w:rFonts w:eastAsia="Calibri"/>
        </w:rPr>
        <w:t>)</w:t>
      </w:r>
      <w:r w:rsidR="0065794A" w:rsidRPr="00406F40">
        <w:rPr>
          <w:color w:val="000000"/>
        </w:rPr>
        <w:t xml:space="preserve"> </w:t>
      </w:r>
      <w:r w:rsidRPr="00406F40">
        <w:rPr>
          <w:color w:val="000000"/>
        </w:rPr>
        <w:t xml:space="preserve">и </w:t>
      </w:r>
      <w:proofErr w:type="spellStart"/>
      <w:r w:rsidRPr="00406F40">
        <w:rPr>
          <w:color w:val="000000"/>
        </w:rPr>
        <w:t>мономерных</w:t>
      </w:r>
      <w:proofErr w:type="spellEnd"/>
      <w:r w:rsidR="003B1BDF">
        <w:rPr>
          <w:color w:val="000000"/>
        </w:rPr>
        <w:t xml:space="preserve"> </w:t>
      </w:r>
      <w:r w:rsidR="003B1BDF" w:rsidRPr="003B1BDF">
        <w:rPr>
          <w:color w:val="000000"/>
        </w:rPr>
        <w:t>(</w:t>
      </w:r>
      <m:oMath>
        <m:sSub>
          <m:sSubPr>
            <m:ctrlPr>
              <w:rPr>
                <w:rFonts w:ascii="Cambria Math" w:hAnsi="Cambria Math"/>
                <w:color w:val="00000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OH</m:t>
        </m:r>
      </m:oMath>
      <w:r w:rsidR="003B1BDF" w:rsidRPr="003B1BDF">
        <w:rPr>
          <w:color w:val="000000"/>
        </w:rPr>
        <w:t>)</w:t>
      </w:r>
      <w:r w:rsidRPr="00406F40">
        <w:rPr>
          <w:color w:val="000000"/>
        </w:rPr>
        <w:t xml:space="preserve"> форм растительных фенолов в индивидуальном виде и в составе бинарных композиций в реакции с модельным </w:t>
      </w:r>
      <w:r w:rsidRPr="00406F40">
        <w:rPr>
          <w:color w:val="000000"/>
          <w:lang w:val="en-US"/>
        </w:rPr>
        <w:t>N</w:t>
      </w:r>
      <w:r w:rsidRPr="00406F40">
        <w:rPr>
          <w:color w:val="000000"/>
        </w:rPr>
        <w:t>-центрированным радикалом 2,2ꞌ-дифенил-1-пикрилгидразилом</w:t>
      </w:r>
      <w:r w:rsidR="003B1BDF">
        <w:rPr>
          <w:color w:val="000000"/>
        </w:rPr>
        <w:t xml:space="preserve"> (</w:t>
      </w:r>
      <m:oMath>
        <m:sSup>
          <m:sSupPr>
            <m:ctrlPr>
              <w:rPr>
                <w:rFonts w:ascii="Cambria Math" w:hAnsi="Cambria Math"/>
                <w:iCs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DPPH</m:t>
            </m:r>
          </m:e>
          <m:sup>
            <m:r>
              <w:rPr>
                <w:rFonts w:ascii="Cambria Math" w:hAnsi="Cambria Math"/>
                <w:color w:val="000000"/>
                <w:vertAlign w:val="superscript"/>
              </w:rPr>
              <m:t>•</m:t>
            </m:r>
          </m:sup>
        </m:sSup>
      </m:oMath>
      <w:r w:rsidR="003B1BDF">
        <w:rPr>
          <w:color w:val="000000"/>
        </w:rPr>
        <w:t>)</w:t>
      </w:r>
      <w:r w:rsidRPr="00406F40">
        <w:rPr>
          <w:color w:val="000000"/>
        </w:rPr>
        <w:t>.</w:t>
      </w:r>
    </w:p>
    <w:p w14:paraId="5C60BBF7" w14:textId="1A476778" w:rsidR="008E7235" w:rsidRPr="008E7235" w:rsidRDefault="00221BD4" w:rsidP="00A44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Величину синергического эффекта</w:t>
      </w:r>
      <w:proofErr w:type="gramStart"/>
      <w:r>
        <w:rPr>
          <w:color w:val="000000"/>
        </w:rPr>
        <w:t xml:space="preserve"> </w:t>
      </w:r>
      <w:r w:rsidR="00FB6F8B">
        <w:rPr>
          <w:color w:val="000000"/>
        </w:rPr>
        <w:t>(</w:t>
      </w:r>
      <m:oMath>
        <m:r>
          <w:rPr>
            <w:rFonts w:ascii="Cambria Math" w:hAnsi="Cambria Math"/>
            <w:color w:val="000000"/>
          </w:rPr>
          <m:t>SE</m:t>
        </m:r>
      </m:oMath>
      <w:r w:rsidR="00FB6F8B">
        <w:rPr>
          <w:color w:val="000000"/>
        </w:rPr>
        <w:t xml:space="preserve">) </w:t>
      </w:r>
      <w:proofErr w:type="gramEnd"/>
      <w:r>
        <w:rPr>
          <w:color w:val="000000"/>
        </w:rPr>
        <w:t>оценивали</w:t>
      </w:r>
      <w:r w:rsidR="00FF189B">
        <w:rPr>
          <w:color w:val="000000"/>
        </w:rPr>
        <w:t xml:space="preserve"> методом </w:t>
      </w:r>
      <w:proofErr w:type="spellStart"/>
      <w:r w:rsidR="00FF189B">
        <w:rPr>
          <w:color w:val="000000"/>
        </w:rPr>
        <w:t>фотоколориметрии</w:t>
      </w:r>
      <w:proofErr w:type="spellEnd"/>
      <w:r>
        <w:rPr>
          <w:color w:val="000000"/>
        </w:rPr>
        <w:t xml:space="preserve"> по у</w:t>
      </w:r>
      <w:r w:rsidR="00EA5396">
        <w:rPr>
          <w:color w:val="000000"/>
        </w:rPr>
        <w:t>силени</w:t>
      </w:r>
      <w:r>
        <w:rPr>
          <w:color w:val="000000"/>
        </w:rPr>
        <w:t>ю</w:t>
      </w:r>
      <w:r w:rsidR="00EA5396">
        <w:rPr>
          <w:color w:val="000000"/>
        </w:rPr>
        <w:t xml:space="preserve"> </w:t>
      </w:r>
      <w:proofErr w:type="spellStart"/>
      <w:r w:rsidR="008E7235" w:rsidRPr="008E7235">
        <w:rPr>
          <w:color w:val="000000"/>
        </w:rPr>
        <w:t>антирадикального</w:t>
      </w:r>
      <w:proofErr w:type="spellEnd"/>
      <w:r w:rsidR="008E7235" w:rsidRPr="008E7235">
        <w:rPr>
          <w:color w:val="000000"/>
        </w:rPr>
        <w:t xml:space="preserve"> действия смеси по сравнению с аддитивным действием фенолов:</w:t>
      </w:r>
    </w:p>
    <w:p w14:paraId="0617DEEE" w14:textId="1EB1F0C0" w:rsidR="008E7235" w:rsidRPr="008E7235" w:rsidRDefault="008E7235" w:rsidP="00A44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m:oMathPara>
        <m:oMath>
          <m:r>
            <w:rPr>
              <w:rFonts w:ascii="Cambria Math" w:hAnsi="Cambria Math"/>
              <w:color w:val="000000"/>
            </w:rPr>
            <m:t>SE=</m:t>
          </m:r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lang w:val="en-US"/>
                            </w:rPr>
                            <m:t>w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0(</m:t>
                          </m:r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смесь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)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w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адд.</m:t>
                          </m:r>
                        </m:sub>
                      </m:sSub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адд.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color w:val="000000"/>
            </w:rPr>
            <m:t>∙100% =</m:t>
          </m:r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∆w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адд.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color w:val="000000"/>
            </w:rPr>
            <m:t>∙100% ,</m:t>
          </m:r>
        </m:oMath>
      </m:oMathPara>
    </w:p>
    <w:p w14:paraId="0383DE17" w14:textId="14E07382" w:rsidR="00793627" w:rsidRDefault="008E7235" w:rsidP="00A44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gramStart"/>
      <w:r w:rsidRPr="008E7235">
        <w:rPr>
          <w:color w:val="000000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0(</m:t>
            </m:r>
            <m:r>
              <w:rPr>
                <w:rFonts w:ascii="Cambria Math" w:hAnsi="Cambria Math"/>
                <w:color w:val="000000"/>
              </w:rPr>
              <m:t>смесь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)</m:t>
            </m:r>
          </m:sub>
        </m:sSub>
      </m:oMath>
      <w:r w:rsidRPr="008E7235">
        <w:rPr>
          <w:color w:val="000000"/>
        </w:rPr>
        <w:t xml:space="preserve"> – начальная скорость реакции </w:t>
      </w:r>
      <m:oMath>
        <m:sSup>
          <m:sSupPr>
            <m:ctrlPr>
              <w:rPr>
                <w:rFonts w:ascii="Cambria Math" w:hAnsi="Cambria Math"/>
                <w:iCs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DPPH</m:t>
            </m:r>
          </m:e>
          <m:sup>
            <m:r>
              <w:rPr>
                <w:rFonts w:ascii="Cambria Math" w:hAnsi="Cambria Math"/>
                <w:color w:val="000000"/>
                <w:vertAlign w:val="superscript"/>
              </w:rPr>
              <m:t>•</m:t>
            </m:r>
          </m:sup>
        </m:sSup>
      </m:oMath>
      <w:r w:rsidRPr="008E7235">
        <w:rPr>
          <w:color w:val="000000"/>
          <w:vertAlign w:val="superscript"/>
        </w:rPr>
        <w:t xml:space="preserve"> </w:t>
      </w:r>
      <w:r w:rsidRPr="008E7235">
        <w:rPr>
          <w:color w:val="000000"/>
        </w:rPr>
        <w:t xml:space="preserve">со смесью </w:t>
      </w:r>
      <w:r w:rsidR="0065794A">
        <w:rPr>
          <w:rFonts w:eastAsia="Calibri"/>
          <w:lang w:val="en-US"/>
        </w:rPr>
        <w:t>PDGG</w:t>
      </w:r>
      <w:r w:rsidRPr="008E7235">
        <w:rPr>
          <w:color w:val="000000"/>
        </w:rPr>
        <w:t xml:space="preserve"> и </w:t>
      </w:r>
      <m:oMath>
        <m:sSub>
          <m:sSubPr>
            <m:ctrlPr>
              <w:rPr>
                <w:rFonts w:ascii="Cambria Math" w:hAnsi="Cambria Math"/>
                <w:color w:val="00000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OH</m:t>
        </m:r>
      </m:oMath>
      <w:r w:rsidRPr="008E7235">
        <w:rPr>
          <w:color w:val="000000"/>
        </w:rPr>
        <w:t>, моль∙л</w:t>
      </w:r>
      <w:r w:rsidRPr="008E7235">
        <w:rPr>
          <w:color w:val="000000"/>
          <w:vertAlign w:val="superscript"/>
        </w:rPr>
        <w:t>-1</w:t>
      </w:r>
      <w:r w:rsidRPr="008E7235">
        <w:rPr>
          <w:color w:val="000000"/>
        </w:rPr>
        <w:t>∙с</w:t>
      </w:r>
      <w:r w:rsidRPr="008E7235">
        <w:rPr>
          <w:color w:val="000000"/>
          <w:vertAlign w:val="superscript"/>
        </w:rPr>
        <w:t>-1</w:t>
      </w:r>
      <w:r w:rsidRPr="008E7235">
        <w:rPr>
          <w:color w:val="000000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адд.</m:t>
            </m:r>
          </m:sub>
        </m:sSub>
        <m:r>
          <w:rPr>
            <w:rFonts w:ascii="Cambria Math" w:hAnsi="Cambria Math"/>
            <w:color w:val="000000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0(</m:t>
            </m:r>
            <m:sSub>
              <m:sSubPr>
                <m:ctrlPr>
                  <w:rPr>
                    <w:rFonts w:ascii="Cambria Math" w:hAnsi="Cambria Math"/>
                    <w:color w:val="00000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n-US"/>
                  </w:rPr>
                  <m:t>Ar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OH)</m:t>
            </m:r>
          </m:sub>
        </m:sSub>
        <m:r>
          <w:rPr>
            <w:rFonts w:ascii="Cambria Math" w:hAnsi="Cambria Math"/>
            <w:color w:val="000000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0(</m:t>
            </m:r>
            <m:sSub>
              <m:sSubPr>
                <m:ctrlPr>
                  <w:rPr>
                    <w:rFonts w:ascii="Cambria Math" w:hAnsi="Cambria Math"/>
                    <w:color w:val="00000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n-US"/>
                  </w:rPr>
                  <m:t>Ar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OH)</m:t>
            </m:r>
          </m:sub>
        </m:sSub>
      </m:oMath>
      <w:r w:rsidRPr="008E7235">
        <w:rPr>
          <w:color w:val="000000"/>
        </w:rPr>
        <w:t xml:space="preserve"> – величина начальной скорости в предположении, что действие смеси аддитивно, моль∙л</w:t>
      </w:r>
      <w:r w:rsidRPr="008E7235">
        <w:rPr>
          <w:color w:val="000000"/>
          <w:vertAlign w:val="superscript"/>
        </w:rPr>
        <w:t>-1</w:t>
      </w:r>
      <w:r w:rsidRPr="008E7235">
        <w:rPr>
          <w:color w:val="000000"/>
        </w:rPr>
        <w:t>∙с</w:t>
      </w:r>
      <w:r w:rsidRPr="008E7235">
        <w:rPr>
          <w:color w:val="000000"/>
          <w:vertAlign w:val="superscript"/>
        </w:rPr>
        <w:t>-1</w:t>
      </w:r>
      <w:r w:rsidRPr="008E7235">
        <w:rPr>
          <w:color w:val="000000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0(</m:t>
            </m:r>
            <m:sSub>
              <m:sSubPr>
                <m:ctrlPr>
                  <w:rPr>
                    <w:rFonts w:ascii="Cambria Math" w:hAnsi="Cambria Math"/>
                    <w:color w:val="00000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n-US"/>
                  </w:rPr>
                  <m:t>Ar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OH)</m:t>
            </m:r>
          </m:sub>
        </m:sSub>
      </m:oMath>
      <w:r w:rsidRPr="008E7235">
        <w:rPr>
          <w:color w:val="000000"/>
        </w:rPr>
        <w:t xml:space="preserve"> </w:t>
      </w:r>
      <w:r w:rsidR="000B1899">
        <w:rPr>
          <w:color w:val="000000"/>
        </w:rPr>
        <w:t>–</w:t>
      </w:r>
      <w:r w:rsidRPr="008E7235">
        <w:rPr>
          <w:color w:val="000000"/>
        </w:rPr>
        <w:t xml:space="preserve"> начальная скорость реакции </w:t>
      </w:r>
      <m:oMath>
        <m:sSup>
          <m:sSupPr>
            <m:ctrlPr>
              <w:rPr>
                <w:rFonts w:ascii="Cambria Math" w:hAnsi="Cambria Math"/>
                <w:iCs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DPPH</m:t>
            </m:r>
          </m:e>
          <m:sup>
            <m:r>
              <w:rPr>
                <w:rFonts w:ascii="Cambria Math" w:hAnsi="Cambria Math"/>
                <w:color w:val="000000"/>
                <w:vertAlign w:val="superscript"/>
              </w:rPr>
              <m:t>•</m:t>
            </m:r>
          </m:sup>
        </m:sSup>
      </m:oMath>
      <w:r w:rsidRPr="008E7235">
        <w:rPr>
          <w:color w:val="000000"/>
          <w:vertAlign w:val="superscript"/>
        </w:rPr>
        <w:t xml:space="preserve"> </w:t>
      </w:r>
      <w:r w:rsidRPr="008E7235">
        <w:rPr>
          <w:color w:val="000000"/>
        </w:rPr>
        <w:t xml:space="preserve">с </w:t>
      </w:r>
      <w:r w:rsidR="0065794A">
        <w:rPr>
          <w:rFonts w:eastAsia="Calibri"/>
          <w:lang w:val="en-US"/>
        </w:rPr>
        <w:t>PDGG</w:t>
      </w:r>
      <w:r w:rsidRPr="008E7235">
        <w:rPr>
          <w:color w:val="000000"/>
        </w:rPr>
        <w:t xml:space="preserve"> при ее молярной концентрации, взятой в смеси, моль∙л</w:t>
      </w:r>
      <w:r w:rsidRPr="008E7235">
        <w:rPr>
          <w:color w:val="000000"/>
          <w:vertAlign w:val="superscript"/>
        </w:rPr>
        <w:t>-1</w:t>
      </w:r>
      <w:r w:rsidRPr="008E7235">
        <w:rPr>
          <w:color w:val="000000"/>
        </w:rPr>
        <w:t>∙с</w:t>
      </w:r>
      <w:r w:rsidRPr="008E7235">
        <w:rPr>
          <w:color w:val="000000"/>
          <w:vertAlign w:val="superscript"/>
        </w:rPr>
        <w:t>-1</w:t>
      </w:r>
      <w:r w:rsidRPr="008E7235">
        <w:rPr>
          <w:color w:val="000000"/>
        </w:rPr>
        <w:t>;</w:t>
      </w:r>
      <w:proofErr w:type="gramEnd"/>
      <w:r w:rsidRPr="008E7235">
        <w:rPr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0(</m:t>
            </m:r>
            <m:sSub>
              <m:sSubPr>
                <m:ctrlPr>
                  <w:rPr>
                    <w:rFonts w:ascii="Cambria Math" w:hAnsi="Cambria Math"/>
                    <w:color w:val="00000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n-US"/>
                  </w:rPr>
                  <m:t>Ar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OH)</m:t>
            </m:r>
          </m:sub>
        </m:sSub>
      </m:oMath>
      <w:r w:rsidRPr="008E7235">
        <w:rPr>
          <w:color w:val="000000"/>
        </w:rPr>
        <w:t xml:space="preserve"> – начальная скорость реакции </w:t>
      </w:r>
      <m:oMath>
        <m:sSup>
          <m:sSupPr>
            <m:ctrlPr>
              <w:rPr>
                <w:rFonts w:ascii="Cambria Math" w:hAnsi="Cambria Math"/>
                <w:iCs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DPPH</m:t>
            </m:r>
          </m:e>
          <m:sup>
            <m:r>
              <w:rPr>
                <w:rFonts w:ascii="Cambria Math" w:hAnsi="Cambria Math"/>
                <w:color w:val="000000"/>
                <w:vertAlign w:val="superscript"/>
              </w:rPr>
              <m:t>•</m:t>
            </m:r>
          </m:sup>
        </m:sSup>
      </m:oMath>
      <w:r w:rsidRPr="008E7235">
        <w:rPr>
          <w:color w:val="000000"/>
          <w:vertAlign w:val="superscript"/>
        </w:rPr>
        <w:t xml:space="preserve"> </w:t>
      </w:r>
      <w:r w:rsidRPr="008E7235">
        <w:rPr>
          <w:color w:val="000000"/>
        </w:rPr>
        <w:t xml:space="preserve">с </w:t>
      </w:r>
      <m:oMath>
        <m:sSub>
          <m:sSubPr>
            <m:ctrlPr>
              <w:rPr>
                <w:rFonts w:ascii="Cambria Math" w:hAnsi="Cambria Math"/>
                <w:color w:val="00000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OH</m:t>
        </m:r>
      </m:oMath>
      <w:r w:rsidR="00580FC5" w:rsidRPr="008E7235">
        <w:rPr>
          <w:color w:val="000000"/>
        </w:rPr>
        <w:t xml:space="preserve"> </w:t>
      </w:r>
      <w:r w:rsidRPr="008E7235">
        <w:rPr>
          <w:color w:val="000000"/>
        </w:rPr>
        <w:t>при его молярной концентрации, взятой в смеси, моль∙л</w:t>
      </w:r>
      <w:r w:rsidRPr="008E7235">
        <w:rPr>
          <w:color w:val="000000"/>
          <w:vertAlign w:val="superscript"/>
        </w:rPr>
        <w:t>-1</w:t>
      </w:r>
      <w:r w:rsidRPr="008E7235">
        <w:rPr>
          <w:color w:val="000000"/>
        </w:rPr>
        <w:t>∙с</w:t>
      </w:r>
      <w:r w:rsidRPr="008E7235">
        <w:rPr>
          <w:color w:val="000000"/>
          <w:vertAlign w:val="superscript"/>
        </w:rPr>
        <w:t>-1</w:t>
      </w:r>
      <w:r w:rsidRPr="008E7235">
        <w:rPr>
          <w:color w:val="000000"/>
        </w:rPr>
        <w:t xml:space="preserve">. Эффект считался зафиксированным, если </w:t>
      </w:r>
      <w:r w:rsidRPr="008E7235">
        <w:rPr>
          <w:i/>
          <w:iCs/>
          <w:color w:val="000000"/>
          <w:lang w:val="en-US"/>
        </w:rPr>
        <w:t>SE</w:t>
      </w:r>
      <w:r w:rsidRPr="008E7235">
        <w:rPr>
          <w:i/>
          <w:iCs/>
          <w:color w:val="000000"/>
        </w:rPr>
        <w:t xml:space="preserve"> &gt;</w:t>
      </w:r>
      <w:r w:rsidRPr="008E7235">
        <w:rPr>
          <w:color w:val="000000"/>
        </w:rPr>
        <w:t xml:space="preserve"> 0</w:t>
      </w:r>
      <w:r w:rsidR="00793627">
        <w:rPr>
          <w:color w:val="000000"/>
        </w:rPr>
        <w:t>.</w:t>
      </w:r>
    </w:p>
    <w:p w14:paraId="680192F2" w14:textId="2FED6982" w:rsidR="00A44766" w:rsidRPr="00171B89" w:rsidRDefault="00A44766" w:rsidP="00A44766">
      <w:pPr>
        <w:jc w:val="both"/>
        <w:rPr>
          <w:rFonts w:eastAsia="Calibri"/>
        </w:rPr>
      </w:pPr>
      <w:r w:rsidRPr="006922F6">
        <w:rPr>
          <w:rFonts w:eastAsia="Calibri"/>
          <w:bCs/>
        </w:rPr>
        <w:t>Таблица</w:t>
      </w:r>
      <w:r w:rsidR="00A45245" w:rsidRPr="006922F6">
        <w:rPr>
          <w:rFonts w:eastAsia="Calibri"/>
          <w:bCs/>
        </w:rPr>
        <w:t xml:space="preserve"> 1</w:t>
      </w:r>
      <w:r w:rsidRPr="006922F6">
        <w:rPr>
          <w:rFonts w:eastAsia="Calibri"/>
          <w:bCs/>
        </w:rPr>
        <w:t>.</w:t>
      </w:r>
      <w:r w:rsidRPr="001B3698">
        <w:rPr>
          <w:rFonts w:eastAsia="Calibri"/>
          <w:b/>
        </w:rPr>
        <w:t xml:space="preserve"> </w:t>
      </w:r>
      <w:r w:rsidRPr="00021E6F">
        <w:rPr>
          <w:rFonts w:eastAsia="Calibri"/>
        </w:rPr>
        <w:t xml:space="preserve">Эффекты синергизма </w:t>
      </w:r>
      <w:r>
        <w:rPr>
          <w:rFonts w:eastAsia="Calibri"/>
        </w:rPr>
        <w:t>композиций</w:t>
      </w:r>
      <w:r w:rsidRPr="00021E6F">
        <w:rPr>
          <w:rFonts w:eastAsia="Calibri"/>
        </w:rPr>
        <w:t xml:space="preserve"> </w:t>
      </w:r>
      <w:r>
        <w:rPr>
          <w:rFonts w:eastAsia="Calibri"/>
          <w:lang w:val="en-US"/>
        </w:rPr>
        <w:t>PDGG</w:t>
      </w:r>
      <w:r>
        <w:rPr>
          <w:rFonts w:eastAsia="Calibri"/>
        </w:rPr>
        <w:t xml:space="preserve"> с </w:t>
      </w:r>
      <m:oMath>
        <m:sSub>
          <m:sSubPr>
            <m:ctrlPr>
              <w:rPr>
                <w:rFonts w:ascii="Cambria Math" w:hAnsi="Cambria Math"/>
                <w:color w:val="00000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OH</m:t>
        </m:r>
      </m:oMath>
      <w:r w:rsidRPr="00021E6F">
        <w:rPr>
          <w:rFonts w:eastAsia="Calibri"/>
        </w:rPr>
        <w:t xml:space="preserve"> </w:t>
      </w:r>
      <w:r>
        <w:rPr>
          <w:rFonts w:eastAsia="Calibri"/>
        </w:rPr>
        <w:t>в соотношении 90:10 об</w:t>
      </w:r>
      <w:proofErr w:type="gramStart"/>
      <w:r>
        <w:rPr>
          <w:rFonts w:eastAsia="Calibri"/>
        </w:rPr>
        <w:t>.</w:t>
      </w:r>
      <w:proofErr w:type="gramEnd"/>
      <w:r w:rsidR="005929B3">
        <w:rPr>
          <w:rFonts w:eastAsia="Calibri"/>
        </w:rPr>
        <w:t> </w:t>
      </w:r>
      <w:r>
        <w:rPr>
          <w:rFonts w:eastAsia="Calibri"/>
        </w:rPr>
        <w:t>% (</w:t>
      </w:r>
      <w:proofErr w:type="gramStart"/>
      <w:r>
        <w:rPr>
          <w:rFonts w:eastAsia="Calibri"/>
        </w:rPr>
        <w:t>п</w:t>
      </w:r>
      <w:proofErr w:type="gramEnd"/>
      <w:r>
        <w:rPr>
          <w:rFonts w:eastAsia="Calibri"/>
        </w:rPr>
        <w:t xml:space="preserve">ри суммарной концентрации </w:t>
      </w:r>
      <w:r w:rsidRPr="00021E6F">
        <w:rPr>
          <w:rFonts w:eastAsia="Calibri"/>
        </w:rPr>
        <w:t>в</w:t>
      </w:r>
      <w:r>
        <w:rPr>
          <w:rFonts w:eastAsia="Calibri"/>
        </w:rPr>
        <w:t xml:space="preserve"> смеси 8</w:t>
      </w:r>
      <w:r w:rsidRPr="00E4434B">
        <w:rPr>
          <w:rFonts w:eastAsia="Calibri"/>
        </w:rPr>
        <w:t>.</w:t>
      </w:r>
      <w:r>
        <w:rPr>
          <w:rFonts w:eastAsia="Calibri"/>
        </w:rPr>
        <w:t>2·</w:t>
      </w:r>
      <w:r w:rsidRPr="00E4434B">
        <w:rPr>
          <w:rFonts w:eastAsia="Calibri"/>
        </w:rPr>
        <w:t>10</w:t>
      </w:r>
      <w:r w:rsidRPr="00E4434B">
        <w:rPr>
          <w:rFonts w:eastAsia="Calibri"/>
          <w:vertAlign w:val="superscript"/>
        </w:rPr>
        <w:t>-</w:t>
      </w:r>
      <w:r>
        <w:rPr>
          <w:rFonts w:eastAsia="Calibri"/>
          <w:vertAlign w:val="superscript"/>
        </w:rPr>
        <w:t>5</w:t>
      </w:r>
      <w:r w:rsidRPr="00E4434B">
        <w:rPr>
          <w:rFonts w:eastAsia="Calibri"/>
          <w:vertAlign w:val="superscript"/>
        </w:rPr>
        <w:t xml:space="preserve"> </w:t>
      </w:r>
      <w:r w:rsidRPr="00E4434B">
        <w:rPr>
          <w:rFonts w:eastAsia="Calibri"/>
        </w:rPr>
        <w:t>моль/л</w:t>
      </w:r>
      <w:r>
        <w:rPr>
          <w:rFonts w:eastAsia="Calibri"/>
        </w:rPr>
        <w:t>)</w:t>
      </w:r>
      <w:r w:rsidRPr="00021E6F">
        <w:rPr>
          <w:rFonts w:eastAsia="Calibri"/>
        </w:rPr>
        <w:t xml:space="preserve"> </w:t>
      </w:r>
      <w:r>
        <w:rPr>
          <w:rFonts w:eastAsia="Calibri"/>
        </w:rPr>
        <w:t xml:space="preserve">в </w:t>
      </w:r>
      <w:r w:rsidRPr="00021E6F">
        <w:rPr>
          <w:rFonts w:eastAsia="Calibri"/>
        </w:rPr>
        <w:t xml:space="preserve">реакции с </w:t>
      </w:r>
      <m:oMath>
        <m:sSup>
          <m:sSupPr>
            <m:ctrlPr>
              <w:rPr>
                <w:rFonts w:ascii="Cambria Math" w:eastAsia="Calibri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/>
                <w:lang w:val="en-US"/>
              </w:rPr>
              <m:t>DPPH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</w:rPr>
              <m:t>•</m:t>
            </m:r>
          </m:sup>
        </m:sSup>
      </m:oMath>
      <w:r w:rsidRPr="00171B89">
        <w:rPr>
          <w:rFonts w:eastAsia="Calibri"/>
          <w:iCs/>
        </w:rPr>
        <w:t xml:space="preserve"> </w:t>
      </w:r>
      <w:r>
        <w:rPr>
          <w:rFonts w:eastAsia="Calibri"/>
          <w:iCs/>
        </w:rPr>
        <w:t xml:space="preserve">в бензоле 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2624"/>
        <w:gridCol w:w="1987"/>
        <w:gridCol w:w="1423"/>
      </w:tblGrid>
      <w:tr w:rsidR="00A44766" w:rsidRPr="00B64B07" w14:paraId="64F577F5" w14:textId="77777777" w:rsidTr="00DF157D">
        <w:trPr>
          <w:trHeight w:val="92"/>
          <w:jc w:val="center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1F6F4487" w14:textId="77777777" w:rsidR="00A44766" w:rsidRPr="00A44766" w:rsidRDefault="005929B3" w:rsidP="00A44766">
            <w:pPr>
              <w:ind w:firstLine="397"/>
              <w:contextualSpacing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00000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2"/>
                        <w:szCs w:val="22"/>
                        <w:lang w:val="en-US"/>
                      </w:rPr>
                      <m:t>Ar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OH</m:t>
                </m:r>
              </m:oMath>
            </m:oMathPara>
          </w:p>
        </w:tc>
        <w:tc>
          <w:tcPr>
            <w:tcW w:w="262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A4B721" w14:textId="77777777" w:rsidR="00A44766" w:rsidRPr="00A44766" w:rsidRDefault="005929B3" w:rsidP="00A44766">
            <w:pPr>
              <w:ind w:firstLine="397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vertAlign w:val="superscript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0(смесь)</m:t>
                  </m:r>
                </m:sub>
              </m:sSub>
            </m:oMath>
            <w:r w:rsidR="00A44766" w:rsidRPr="00A44766">
              <w:rPr>
                <w:rFonts w:eastAsia="Calibri"/>
                <w:sz w:val="22"/>
                <w:szCs w:val="22"/>
              </w:rPr>
              <w:t>, моль·л</w:t>
            </w:r>
            <w:r w:rsidR="00A44766" w:rsidRPr="00A44766">
              <w:rPr>
                <w:rFonts w:eastAsia="Calibri"/>
                <w:sz w:val="22"/>
                <w:szCs w:val="22"/>
                <w:vertAlign w:val="superscript"/>
              </w:rPr>
              <w:t>-1</w:t>
            </w:r>
            <w:r w:rsidR="00A44766" w:rsidRPr="00A44766">
              <w:rPr>
                <w:rFonts w:eastAsia="Calibri"/>
                <w:sz w:val="22"/>
                <w:szCs w:val="22"/>
              </w:rPr>
              <w:t>·с</w:t>
            </w:r>
            <w:r w:rsidR="00A44766" w:rsidRPr="00A44766">
              <w:rPr>
                <w:rFonts w:eastAsia="Calibri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2166C" w14:textId="77777777" w:rsidR="00A44766" w:rsidRPr="00A44766" w:rsidRDefault="005929B3" w:rsidP="00A44766">
            <w:pPr>
              <w:ind w:firstLine="397"/>
              <w:contextualSpacing/>
              <w:jc w:val="both"/>
              <w:rPr>
                <w:rFonts w:eastAsia="Calibri"/>
                <w:i/>
                <w:color w:val="00000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SE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макс.</m:t>
                  </m:r>
                </m:sub>
              </m:sSub>
            </m:oMath>
            <w:r w:rsidR="00A44766" w:rsidRPr="00A44766">
              <w:rPr>
                <w:rFonts w:eastAsia="Calibri"/>
                <w:iCs/>
                <w:color w:val="000000"/>
                <w:sz w:val="22"/>
                <w:szCs w:val="22"/>
              </w:rPr>
              <w:t>, %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F3183C" w14:textId="77777777" w:rsidR="00A44766" w:rsidRPr="00A44766" w:rsidRDefault="00A44766" w:rsidP="00A44766">
            <w:pPr>
              <w:ind w:firstLine="397"/>
              <w:contextualSpacing/>
              <w:jc w:val="both"/>
              <w:rPr>
                <w:rFonts w:eastAsia="Calibri"/>
                <w:sz w:val="22"/>
                <w:szCs w:val="22"/>
                <w:vertAlign w:val="superscript"/>
                <w:lang w:val="en-US"/>
              </w:rPr>
            </w:pPr>
            <m:oMath>
              <m:r>
                <w:rPr>
                  <w:rFonts w:ascii="Cambria Math" w:eastAsia="Calibri" w:hAnsi="Cambria Math"/>
                  <w:color w:val="000000"/>
                  <w:sz w:val="22"/>
                  <w:szCs w:val="22"/>
                  <w:lang w:val="en-US"/>
                </w:rPr>
                <m:t>S</m:t>
              </m:r>
            </m:oMath>
            <w:r w:rsidRPr="00A44766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A44766">
              <w:rPr>
                <w:rFonts w:eastAsia="Calibri"/>
                <w:color w:val="000000"/>
                <w:sz w:val="22"/>
                <w:szCs w:val="22"/>
                <w:vertAlign w:val="superscript"/>
                <w:lang w:val="en-US"/>
              </w:rPr>
              <w:t>a</w:t>
            </w:r>
          </w:p>
        </w:tc>
      </w:tr>
      <w:tr w:rsidR="00A44766" w:rsidRPr="00B64B07" w14:paraId="4FBD0C79" w14:textId="77777777" w:rsidTr="00DF157D">
        <w:trPr>
          <w:trHeight w:val="92"/>
          <w:jc w:val="center"/>
        </w:trPr>
        <w:tc>
          <w:tcPr>
            <w:tcW w:w="3119" w:type="dxa"/>
            <w:tcBorders>
              <w:top w:val="single" w:sz="4" w:space="0" w:color="auto"/>
              <w:left w:val="nil"/>
            </w:tcBorders>
            <w:vAlign w:val="center"/>
          </w:tcPr>
          <w:p w14:paraId="3807DAC1" w14:textId="77777777" w:rsidR="00A44766" w:rsidRPr="00A44766" w:rsidRDefault="00A44766" w:rsidP="00A44766">
            <w:pPr>
              <w:ind w:firstLine="397"/>
              <w:jc w:val="both"/>
              <w:rPr>
                <w:sz w:val="22"/>
                <w:szCs w:val="22"/>
              </w:rPr>
            </w:pPr>
            <w:r w:rsidRPr="00A44766">
              <w:rPr>
                <w:sz w:val="22"/>
                <w:szCs w:val="22"/>
              </w:rPr>
              <w:t xml:space="preserve">3-пирогаллолкарбоновая </w:t>
            </w:r>
          </w:p>
        </w:tc>
        <w:tc>
          <w:tcPr>
            <w:tcW w:w="2624" w:type="dxa"/>
            <w:tcBorders>
              <w:top w:val="single" w:sz="4" w:space="0" w:color="auto"/>
            </w:tcBorders>
            <w:noWrap/>
            <w:vAlign w:val="center"/>
          </w:tcPr>
          <w:p w14:paraId="205FF568" w14:textId="77777777" w:rsidR="00A44766" w:rsidRPr="00A44766" w:rsidRDefault="00A44766" w:rsidP="00A44766">
            <w:pPr>
              <w:ind w:firstLine="397"/>
              <w:jc w:val="both"/>
              <w:rPr>
                <w:sz w:val="22"/>
                <w:szCs w:val="22"/>
              </w:rPr>
            </w:pPr>
            <w:r w:rsidRPr="00A44766">
              <w:rPr>
                <w:sz w:val="22"/>
                <w:szCs w:val="22"/>
              </w:rPr>
              <w:t>2.49</w:t>
            </w:r>
            <w:r w:rsidRPr="00A44766">
              <w:rPr>
                <w:rFonts w:eastAsia="Calibri"/>
                <w:sz w:val="22"/>
                <w:szCs w:val="22"/>
              </w:rPr>
              <w:t>·</w:t>
            </w:r>
            <w:r w:rsidRPr="00A44766">
              <w:rPr>
                <w:sz w:val="22"/>
                <w:szCs w:val="22"/>
              </w:rPr>
              <w:t>0</w:t>
            </w:r>
            <w:r w:rsidRPr="00A44766">
              <w:rPr>
                <w:sz w:val="22"/>
                <w:szCs w:val="22"/>
                <w:vertAlign w:val="superscript"/>
              </w:rPr>
              <w:t>-6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vAlign w:val="center"/>
          </w:tcPr>
          <w:p w14:paraId="1C5661B6" w14:textId="77777777" w:rsidR="00A44766" w:rsidRPr="00A44766" w:rsidRDefault="00A44766" w:rsidP="00A44766">
            <w:pPr>
              <w:ind w:firstLine="397"/>
              <w:jc w:val="both"/>
              <w:rPr>
                <w:color w:val="000000"/>
                <w:sz w:val="22"/>
                <w:szCs w:val="22"/>
              </w:rPr>
            </w:pPr>
            <w:r w:rsidRPr="00A44766">
              <w:rPr>
                <w:color w:val="000000"/>
                <w:sz w:val="22"/>
                <w:szCs w:val="22"/>
              </w:rPr>
              <w:t>58.0±1.9</w:t>
            </w:r>
          </w:p>
        </w:tc>
        <w:tc>
          <w:tcPr>
            <w:tcW w:w="1423" w:type="dxa"/>
            <w:tcBorders>
              <w:top w:val="single" w:sz="4" w:space="0" w:color="auto"/>
              <w:right w:val="nil"/>
            </w:tcBorders>
            <w:vAlign w:val="center"/>
          </w:tcPr>
          <w:p w14:paraId="38EF4F2C" w14:textId="77777777" w:rsidR="00A44766" w:rsidRPr="00A44766" w:rsidRDefault="00A44766" w:rsidP="00A44766">
            <w:pPr>
              <w:ind w:firstLine="397"/>
              <w:jc w:val="both"/>
              <w:rPr>
                <w:color w:val="000000"/>
                <w:sz w:val="22"/>
                <w:szCs w:val="22"/>
              </w:rPr>
            </w:pPr>
            <w:r w:rsidRPr="00A44766">
              <w:rPr>
                <w:color w:val="000000"/>
                <w:sz w:val="22"/>
                <w:szCs w:val="22"/>
              </w:rPr>
              <w:t>1.43</w:t>
            </w:r>
          </w:p>
        </w:tc>
      </w:tr>
      <w:tr w:rsidR="00A44766" w:rsidRPr="00B64B07" w14:paraId="47190FC0" w14:textId="77777777" w:rsidTr="00DF157D">
        <w:trPr>
          <w:trHeight w:val="92"/>
          <w:jc w:val="center"/>
        </w:trPr>
        <w:tc>
          <w:tcPr>
            <w:tcW w:w="3119" w:type="dxa"/>
            <w:tcBorders>
              <w:left w:val="nil"/>
            </w:tcBorders>
            <w:vAlign w:val="center"/>
          </w:tcPr>
          <w:p w14:paraId="22944E5B" w14:textId="77777777" w:rsidR="00A44766" w:rsidRPr="00A44766" w:rsidRDefault="00A44766" w:rsidP="00A44766">
            <w:pPr>
              <w:ind w:firstLine="397"/>
              <w:jc w:val="both"/>
              <w:rPr>
                <w:sz w:val="22"/>
                <w:szCs w:val="22"/>
              </w:rPr>
            </w:pPr>
            <w:r w:rsidRPr="00A44766">
              <w:rPr>
                <w:sz w:val="22"/>
                <w:szCs w:val="22"/>
              </w:rPr>
              <w:t xml:space="preserve">галловая </w:t>
            </w:r>
          </w:p>
        </w:tc>
        <w:tc>
          <w:tcPr>
            <w:tcW w:w="2624" w:type="dxa"/>
            <w:noWrap/>
            <w:vAlign w:val="center"/>
          </w:tcPr>
          <w:p w14:paraId="2E8ECF14" w14:textId="77777777" w:rsidR="00A44766" w:rsidRPr="00A44766" w:rsidRDefault="00A44766" w:rsidP="00A44766">
            <w:pPr>
              <w:ind w:firstLine="397"/>
              <w:jc w:val="both"/>
              <w:rPr>
                <w:sz w:val="22"/>
                <w:szCs w:val="22"/>
              </w:rPr>
            </w:pPr>
            <w:r w:rsidRPr="00A44766">
              <w:rPr>
                <w:sz w:val="22"/>
                <w:szCs w:val="22"/>
              </w:rPr>
              <w:t>1.71</w:t>
            </w:r>
            <w:r w:rsidRPr="00A44766">
              <w:rPr>
                <w:rFonts w:eastAsia="Calibri"/>
                <w:sz w:val="22"/>
                <w:szCs w:val="22"/>
              </w:rPr>
              <w:t>·</w:t>
            </w:r>
            <w:r w:rsidRPr="00A44766">
              <w:rPr>
                <w:sz w:val="22"/>
                <w:szCs w:val="22"/>
              </w:rPr>
              <w:t>10</w:t>
            </w:r>
            <w:r w:rsidRPr="00A44766">
              <w:rPr>
                <w:sz w:val="22"/>
                <w:szCs w:val="22"/>
                <w:vertAlign w:val="superscript"/>
              </w:rPr>
              <w:t>-6</w:t>
            </w:r>
          </w:p>
        </w:tc>
        <w:tc>
          <w:tcPr>
            <w:tcW w:w="1987" w:type="dxa"/>
            <w:vAlign w:val="center"/>
          </w:tcPr>
          <w:p w14:paraId="37AAF9D3" w14:textId="77777777" w:rsidR="00A44766" w:rsidRPr="00A44766" w:rsidRDefault="00A44766" w:rsidP="00A44766">
            <w:pPr>
              <w:ind w:firstLine="397"/>
              <w:jc w:val="both"/>
              <w:rPr>
                <w:color w:val="000000"/>
                <w:sz w:val="22"/>
                <w:szCs w:val="22"/>
              </w:rPr>
            </w:pPr>
            <w:r w:rsidRPr="00A44766">
              <w:rPr>
                <w:color w:val="000000"/>
                <w:sz w:val="22"/>
                <w:szCs w:val="22"/>
              </w:rPr>
              <w:t>62.2±1.9</w:t>
            </w:r>
          </w:p>
        </w:tc>
        <w:tc>
          <w:tcPr>
            <w:tcW w:w="1423" w:type="dxa"/>
            <w:tcBorders>
              <w:right w:val="nil"/>
            </w:tcBorders>
            <w:vAlign w:val="center"/>
          </w:tcPr>
          <w:p w14:paraId="353ED909" w14:textId="77777777" w:rsidR="00A44766" w:rsidRPr="00A44766" w:rsidRDefault="00A44766" w:rsidP="00A44766">
            <w:pPr>
              <w:ind w:firstLine="397"/>
              <w:jc w:val="both"/>
              <w:rPr>
                <w:color w:val="000000"/>
                <w:sz w:val="22"/>
                <w:szCs w:val="22"/>
              </w:rPr>
            </w:pPr>
            <w:r w:rsidRPr="00A44766">
              <w:rPr>
                <w:color w:val="000000"/>
                <w:sz w:val="22"/>
                <w:szCs w:val="22"/>
              </w:rPr>
              <w:t>1.0</w:t>
            </w:r>
          </w:p>
        </w:tc>
      </w:tr>
      <w:tr w:rsidR="00A44766" w:rsidRPr="00B64B07" w14:paraId="0943AF63" w14:textId="77777777" w:rsidTr="00DF157D">
        <w:trPr>
          <w:trHeight w:val="69"/>
          <w:jc w:val="center"/>
        </w:trPr>
        <w:tc>
          <w:tcPr>
            <w:tcW w:w="3119" w:type="dxa"/>
            <w:tcBorders>
              <w:left w:val="nil"/>
            </w:tcBorders>
            <w:vAlign w:val="center"/>
          </w:tcPr>
          <w:p w14:paraId="277E1EA8" w14:textId="77777777" w:rsidR="00A44766" w:rsidRPr="00A44766" w:rsidRDefault="00A44766" w:rsidP="00A44766">
            <w:pPr>
              <w:ind w:firstLine="397"/>
              <w:jc w:val="both"/>
              <w:rPr>
                <w:sz w:val="22"/>
                <w:szCs w:val="22"/>
              </w:rPr>
            </w:pPr>
            <w:r w:rsidRPr="00A44766">
              <w:rPr>
                <w:sz w:val="22"/>
                <w:szCs w:val="22"/>
              </w:rPr>
              <w:t>сиреневая</w:t>
            </w:r>
          </w:p>
        </w:tc>
        <w:tc>
          <w:tcPr>
            <w:tcW w:w="2624" w:type="dxa"/>
            <w:noWrap/>
            <w:vAlign w:val="center"/>
          </w:tcPr>
          <w:p w14:paraId="2C6AC7B5" w14:textId="77777777" w:rsidR="00A44766" w:rsidRPr="00A44766" w:rsidRDefault="00A44766" w:rsidP="00A44766">
            <w:pPr>
              <w:ind w:firstLine="397"/>
              <w:jc w:val="both"/>
              <w:rPr>
                <w:sz w:val="22"/>
                <w:szCs w:val="22"/>
                <w:vertAlign w:val="superscript"/>
              </w:rPr>
            </w:pPr>
            <w:r w:rsidRPr="00A44766">
              <w:rPr>
                <w:sz w:val="22"/>
                <w:szCs w:val="22"/>
              </w:rPr>
              <w:t>1.87</w:t>
            </w:r>
            <w:r w:rsidRPr="00A44766">
              <w:rPr>
                <w:rFonts w:eastAsia="Calibri"/>
                <w:sz w:val="22"/>
                <w:szCs w:val="22"/>
              </w:rPr>
              <w:t>·</w:t>
            </w:r>
            <w:r w:rsidRPr="00A44766">
              <w:rPr>
                <w:sz w:val="22"/>
                <w:szCs w:val="22"/>
              </w:rPr>
              <w:t>10</w:t>
            </w:r>
            <w:r w:rsidRPr="00A44766">
              <w:rPr>
                <w:sz w:val="22"/>
                <w:szCs w:val="22"/>
                <w:vertAlign w:val="superscript"/>
              </w:rPr>
              <w:t>-6</w:t>
            </w:r>
          </w:p>
        </w:tc>
        <w:tc>
          <w:tcPr>
            <w:tcW w:w="1987" w:type="dxa"/>
            <w:vAlign w:val="center"/>
          </w:tcPr>
          <w:p w14:paraId="177C38D5" w14:textId="77777777" w:rsidR="00A44766" w:rsidRPr="00A44766" w:rsidRDefault="00A44766" w:rsidP="00A44766">
            <w:pPr>
              <w:ind w:firstLine="397"/>
              <w:jc w:val="both"/>
              <w:rPr>
                <w:color w:val="000000"/>
                <w:sz w:val="22"/>
                <w:szCs w:val="22"/>
              </w:rPr>
            </w:pPr>
            <w:r w:rsidRPr="00A44766">
              <w:rPr>
                <w:color w:val="000000"/>
                <w:sz w:val="22"/>
                <w:szCs w:val="22"/>
              </w:rPr>
              <w:t>89±3</w:t>
            </w:r>
          </w:p>
        </w:tc>
        <w:tc>
          <w:tcPr>
            <w:tcW w:w="1423" w:type="dxa"/>
            <w:tcBorders>
              <w:right w:val="nil"/>
            </w:tcBorders>
            <w:vAlign w:val="center"/>
          </w:tcPr>
          <w:p w14:paraId="139D0133" w14:textId="77777777" w:rsidR="00A44766" w:rsidRPr="00A44766" w:rsidRDefault="00A44766" w:rsidP="00A44766">
            <w:pPr>
              <w:ind w:firstLine="397"/>
              <w:jc w:val="both"/>
              <w:rPr>
                <w:color w:val="000000"/>
                <w:sz w:val="22"/>
                <w:szCs w:val="22"/>
              </w:rPr>
            </w:pPr>
            <w:r w:rsidRPr="00A44766">
              <w:rPr>
                <w:color w:val="000000"/>
                <w:sz w:val="22"/>
                <w:szCs w:val="22"/>
              </w:rPr>
              <w:t>1.09</w:t>
            </w:r>
          </w:p>
        </w:tc>
      </w:tr>
      <w:tr w:rsidR="00A44766" w:rsidRPr="00B64B07" w14:paraId="3BAFA8F3" w14:textId="77777777" w:rsidTr="00DF157D">
        <w:trPr>
          <w:trHeight w:val="92"/>
          <w:jc w:val="center"/>
        </w:trPr>
        <w:tc>
          <w:tcPr>
            <w:tcW w:w="3119" w:type="dxa"/>
            <w:tcBorders>
              <w:left w:val="nil"/>
            </w:tcBorders>
            <w:vAlign w:val="center"/>
          </w:tcPr>
          <w:p w14:paraId="04AC22BD" w14:textId="77777777" w:rsidR="00A44766" w:rsidRPr="00A44766" w:rsidRDefault="00A44766" w:rsidP="00A44766">
            <w:pPr>
              <w:ind w:firstLine="397"/>
              <w:jc w:val="both"/>
              <w:rPr>
                <w:sz w:val="22"/>
                <w:szCs w:val="22"/>
              </w:rPr>
            </w:pPr>
            <w:proofErr w:type="spellStart"/>
            <w:r w:rsidRPr="00A44766">
              <w:rPr>
                <w:sz w:val="22"/>
                <w:szCs w:val="22"/>
              </w:rPr>
              <w:t>гентизиновая</w:t>
            </w:r>
            <w:proofErr w:type="spellEnd"/>
          </w:p>
        </w:tc>
        <w:tc>
          <w:tcPr>
            <w:tcW w:w="2624" w:type="dxa"/>
            <w:noWrap/>
            <w:vAlign w:val="center"/>
          </w:tcPr>
          <w:p w14:paraId="5ABD61DC" w14:textId="77777777" w:rsidR="00A44766" w:rsidRPr="00A44766" w:rsidRDefault="00A44766" w:rsidP="00A44766">
            <w:pPr>
              <w:ind w:firstLine="397"/>
              <w:jc w:val="both"/>
              <w:rPr>
                <w:sz w:val="22"/>
                <w:szCs w:val="22"/>
              </w:rPr>
            </w:pPr>
            <w:r w:rsidRPr="00A44766">
              <w:rPr>
                <w:sz w:val="22"/>
                <w:szCs w:val="22"/>
              </w:rPr>
              <w:t>2.85</w:t>
            </w:r>
            <w:r w:rsidRPr="00A44766">
              <w:rPr>
                <w:rFonts w:eastAsia="Calibri"/>
                <w:sz w:val="22"/>
                <w:szCs w:val="22"/>
              </w:rPr>
              <w:t>·</w:t>
            </w:r>
            <w:r w:rsidRPr="00A44766">
              <w:rPr>
                <w:sz w:val="22"/>
                <w:szCs w:val="22"/>
              </w:rPr>
              <w:t>10</w:t>
            </w:r>
            <w:r w:rsidRPr="00A44766">
              <w:rPr>
                <w:sz w:val="22"/>
                <w:szCs w:val="22"/>
                <w:vertAlign w:val="superscript"/>
              </w:rPr>
              <w:t>-6</w:t>
            </w:r>
          </w:p>
        </w:tc>
        <w:tc>
          <w:tcPr>
            <w:tcW w:w="1987" w:type="dxa"/>
            <w:vAlign w:val="center"/>
          </w:tcPr>
          <w:p w14:paraId="2E600D6A" w14:textId="77777777" w:rsidR="00A44766" w:rsidRPr="00A44766" w:rsidRDefault="00A44766" w:rsidP="00A44766">
            <w:pPr>
              <w:ind w:firstLine="397"/>
              <w:jc w:val="both"/>
              <w:rPr>
                <w:color w:val="000000"/>
                <w:sz w:val="22"/>
                <w:szCs w:val="22"/>
              </w:rPr>
            </w:pPr>
            <w:r w:rsidRPr="00A44766">
              <w:rPr>
                <w:color w:val="000000"/>
                <w:sz w:val="22"/>
                <w:szCs w:val="22"/>
              </w:rPr>
              <w:t>84±3</w:t>
            </w:r>
          </w:p>
        </w:tc>
        <w:tc>
          <w:tcPr>
            <w:tcW w:w="1423" w:type="dxa"/>
            <w:tcBorders>
              <w:right w:val="nil"/>
            </w:tcBorders>
            <w:vAlign w:val="center"/>
          </w:tcPr>
          <w:p w14:paraId="35EF62D7" w14:textId="77777777" w:rsidR="00A44766" w:rsidRPr="00A44766" w:rsidRDefault="00A44766" w:rsidP="00A44766">
            <w:pPr>
              <w:ind w:firstLine="397"/>
              <w:jc w:val="both"/>
              <w:rPr>
                <w:color w:val="000000"/>
                <w:sz w:val="22"/>
                <w:szCs w:val="22"/>
              </w:rPr>
            </w:pPr>
            <w:r w:rsidRPr="00A44766">
              <w:rPr>
                <w:color w:val="000000"/>
                <w:sz w:val="22"/>
                <w:szCs w:val="22"/>
              </w:rPr>
              <w:t>1.66</w:t>
            </w:r>
          </w:p>
        </w:tc>
      </w:tr>
      <w:tr w:rsidR="00A44766" w:rsidRPr="00B64B07" w14:paraId="21C567CA" w14:textId="77777777" w:rsidTr="00DF157D">
        <w:trPr>
          <w:trHeight w:val="92"/>
          <w:jc w:val="center"/>
        </w:trPr>
        <w:tc>
          <w:tcPr>
            <w:tcW w:w="3119" w:type="dxa"/>
            <w:tcBorders>
              <w:left w:val="nil"/>
            </w:tcBorders>
            <w:noWrap/>
            <w:vAlign w:val="center"/>
          </w:tcPr>
          <w:p w14:paraId="5CF139C2" w14:textId="77777777" w:rsidR="00A44766" w:rsidRPr="00A44766" w:rsidRDefault="00A44766" w:rsidP="00A44766">
            <w:pPr>
              <w:ind w:firstLine="397"/>
              <w:jc w:val="both"/>
              <w:rPr>
                <w:sz w:val="22"/>
                <w:szCs w:val="22"/>
              </w:rPr>
            </w:pPr>
            <w:proofErr w:type="spellStart"/>
            <w:r w:rsidRPr="00A44766">
              <w:rPr>
                <w:sz w:val="22"/>
                <w:szCs w:val="22"/>
              </w:rPr>
              <w:t>протокатеховая</w:t>
            </w:r>
            <w:proofErr w:type="spellEnd"/>
          </w:p>
        </w:tc>
        <w:tc>
          <w:tcPr>
            <w:tcW w:w="2624" w:type="dxa"/>
            <w:noWrap/>
            <w:vAlign w:val="center"/>
          </w:tcPr>
          <w:p w14:paraId="2D41AC42" w14:textId="77777777" w:rsidR="00A44766" w:rsidRPr="00A44766" w:rsidRDefault="00A44766" w:rsidP="00A44766">
            <w:pPr>
              <w:ind w:firstLine="397"/>
              <w:jc w:val="both"/>
              <w:rPr>
                <w:sz w:val="22"/>
                <w:szCs w:val="22"/>
              </w:rPr>
            </w:pPr>
            <w:r w:rsidRPr="00A44766">
              <w:rPr>
                <w:sz w:val="22"/>
                <w:szCs w:val="22"/>
              </w:rPr>
              <w:t>2.45</w:t>
            </w:r>
            <w:r w:rsidRPr="00A44766">
              <w:rPr>
                <w:rFonts w:eastAsia="Calibri"/>
                <w:sz w:val="22"/>
                <w:szCs w:val="22"/>
              </w:rPr>
              <w:t>·</w:t>
            </w:r>
            <w:r w:rsidRPr="00A44766">
              <w:rPr>
                <w:sz w:val="22"/>
                <w:szCs w:val="22"/>
              </w:rPr>
              <w:t>10</w:t>
            </w:r>
            <w:r w:rsidRPr="00A44766">
              <w:rPr>
                <w:sz w:val="22"/>
                <w:szCs w:val="22"/>
                <w:vertAlign w:val="superscript"/>
              </w:rPr>
              <w:t>-6</w:t>
            </w:r>
          </w:p>
        </w:tc>
        <w:tc>
          <w:tcPr>
            <w:tcW w:w="1987" w:type="dxa"/>
            <w:vAlign w:val="center"/>
          </w:tcPr>
          <w:p w14:paraId="4B7A1F37" w14:textId="77777777" w:rsidR="00A44766" w:rsidRPr="00A44766" w:rsidRDefault="00A44766" w:rsidP="00A44766">
            <w:pPr>
              <w:ind w:firstLine="397"/>
              <w:jc w:val="both"/>
              <w:rPr>
                <w:color w:val="000000"/>
                <w:sz w:val="22"/>
                <w:szCs w:val="22"/>
              </w:rPr>
            </w:pPr>
            <w:r w:rsidRPr="00A44766">
              <w:rPr>
                <w:color w:val="000000"/>
                <w:sz w:val="22"/>
                <w:szCs w:val="22"/>
              </w:rPr>
              <w:t>142±5</w:t>
            </w:r>
          </w:p>
        </w:tc>
        <w:tc>
          <w:tcPr>
            <w:tcW w:w="1423" w:type="dxa"/>
            <w:tcBorders>
              <w:right w:val="nil"/>
            </w:tcBorders>
            <w:vAlign w:val="center"/>
          </w:tcPr>
          <w:p w14:paraId="270C6683" w14:textId="77777777" w:rsidR="00A44766" w:rsidRPr="00A44766" w:rsidRDefault="00A44766" w:rsidP="00A44766">
            <w:pPr>
              <w:ind w:firstLine="397"/>
              <w:jc w:val="both"/>
              <w:rPr>
                <w:color w:val="000000"/>
                <w:sz w:val="22"/>
                <w:szCs w:val="22"/>
              </w:rPr>
            </w:pPr>
            <w:r w:rsidRPr="00A44766">
              <w:rPr>
                <w:color w:val="000000"/>
                <w:sz w:val="22"/>
                <w:szCs w:val="22"/>
              </w:rPr>
              <w:t>1.43</w:t>
            </w:r>
          </w:p>
        </w:tc>
      </w:tr>
      <w:tr w:rsidR="00A44766" w:rsidRPr="00B64B07" w14:paraId="0D947ECC" w14:textId="77777777" w:rsidTr="00DF157D">
        <w:trPr>
          <w:trHeight w:val="92"/>
          <w:jc w:val="center"/>
        </w:trPr>
        <w:tc>
          <w:tcPr>
            <w:tcW w:w="3119" w:type="dxa"/>
            <w:tcBorders>
              <w:left w:val="nil"/>
            </w:tcBorders>
            <w:vAlign w:val="center"/>
          </w:tcPr>
          <w:p w14:paraId="2D2B6CB4" w14:textId="77777777" w:rsidR="00A44766" w:rsidRPr="00A44766" w:rsidRDefault="00A44766" w:rsidP="00A44766">
            <w:pPr>
              <w:ind w:firstLine="397"/>
              <w:jc w:val="both"/>
              <w:rPr>
                <w:sz w:val="22"/>
                <w:szCs w:val="22"/>
              </w:rPr>
            </w:pPr>
            <w:r w:rsidRPr="00A44766">
              <w:rPr>
                <w:sz w:val="22"/>
                <w:szCs w:val="22"/>
              </w:rPr>
              <w:t>ванилиновая</w:t>
            </w:r>
          </w:p>
        </w:tc>
        <w:tc>
          <w:tcPr>
            <w:tcW w:w="2624" w:type="dxa"/>
            <w:noWrap/>
            <w:vAlign w:val="center"/>
          </w:tcPr>
          <w:p w14:paraId="75F5F155" w14:textId="77777777" w:rsidR="00A44766" w:rsidRPr="00A44766" w:rsidRDefault="00A44766" w:rsidP="00A44766">
            <w:pPr>
              <w:ind w:firstLine="397"/>
              <w:jc w:val="both"/>
              <w:rPr>
                <w:sz w:val="22"/>
                <w:szCs w:val="22"/>
                <w:vertAlign w:val="superscript"/>
              </w:rPr>
            </w:pPr>
            <w:r w:rsidRPr="00A44766">
              <w:rPr>
                <w:sz w:val="22"/>
                <w:szCs w:val="22"/>
              </w:rPr>
              <w:t>3.84</w:t>
            </w:r>
            <w:r w:rsidRPr="00A44766">
              <w:rPr>
                <w:rFonts w:eastAsia="Calibri"/>
                <w:sz w:val="22"/>
                <w:szCs w:val="22"/>
              </w:rPr>
              <w:t>·</w:t>
            </w:r>
            <w:r w:rsidRPr="00A44766">
              <w:rPr>
                <w:sz w:val="22"/>
                <w:szCs w:val="22"/>
              </w:rPr>
              <w:t>10</w:t>
            </w:r>
            <w:r w:rsidRPr="00A44766">
              <w:rPr>
                <w:sz w:val="22"/>
                <w:szCs w:val="22"/>
                <w:vertAlign w:val="superscript"/>
              </w:rPr>
              <w:t>-6</w:t>
            </w:r>
          </w:p>
        </w:tc>
        <w:tc>
          <w:tcPr>
            <w:tcW w:w="1987" w:type="dxa"/>
            <w:vAlign w:val="center"/>
          </w:tcPr>
          <w:p w14:paraId="77382FB4" w14:textId="77777777" w:rsidR="00A44766" w:rsidRPr="00A44766" w:rsidRDefault="00A44766" w:rsidP="00A44766">
            <w:pPr>
              <w:ind w:firstLine="397"/>
              <w:jc w:val="both"/>
              <w:rPr>
                <w:color w:val="000000"/>
                <w:sz w:val="22"/>
                <w:szCs w:val="22"/>
              </w:rPr>
            </w:pPr>
            <w:r w:rsidRPr="00A44766">
              <w:rPr>
                <w:color w:val="000000"/>
                <w:sz w:val="22"/>
                <w:szCs w:val="22"/>
              </w:rPr>
              <w:t>151±5</w:t>
            </w:r>
          </w:p>
        </w:tc>
        <w:tc>
          <w:tcPr>
            <w:tcW w:w="1423" w:type="dxa"/>
            <w:tcBorders>
              <w:right w:val="nil"/>
            </w:tcBorders>
            <w:vAlign w:val="center"/>
          </w:tcPr>
          <w:p w14:paraId="418B06E6" w14:textId="77777777" w:rsidR="00A44766" w:rsidRPr="00A44766" w:rsidRDefault="00A44766" w:rsidP="00A44766">
            <w:pPr>
              <w:ind w:firstLine="397"/>
              <w:jc w:val="both"/>
              <w:rPr>
                <w:color w:val="000000"/>
                <w:sz w:val="22"/>
                <w:szCs w:val="22"/>
              </w:rPr>
            </w:pPr>
            <w:r w:rsidRPr="00A44766">
              <w:rPr>
                <w:color w:val="000000"/>
                <w:sz w:val="22"/>
                <w:szCs w:val="22"/>
              </w:rPr>
              <w:t>2.24</w:t>
            </w:r>
          </w:p>
        </w:tc>
      </w:tr>
      <w:tr w:rsidR="00A44766" w:rsidRPr="00B64B07" w14:paraId="75D7FA41" w14:textId="77777777" w:rsidTr="00DF157D">
        <w:trPr>
          <w:trHeight w:val="92"/>
          <w:jc w:val="center"/>
        </w:trPr>
        <w:tc>
          <w:tcPr>
            <w:tcW w:w="3119" w:type="dxa"/>
            <w:tcBorders>
              <w:left w:val="nil"/>
            </w:tcBorders>
            <w:vAlign w:val="center"/>
          </w:tcPr>
          <w:p w14:paraId="14D11867" w14:textId="77777777" w:rsidR="00A44766" w:rsidRPr="00A44766" w:rsidRDefault="00A44766" w:rsidP="00A44766">
            <w:pPr>
              <w:ind w:firstLine="397"/>
              <w:jc w:val="both"/>
              <w:rPr>
                <w:sz w:val="22"/>
                <w:szCs w:val="22"/>
              </w:rPr>
            </w:pPr>
            <w:r w:rsidRPr="00A44766">
              <w:rPr>
                <w:sz w:val="22"/>
                <w:szCs w:val="22"/>
              </w:rPr>
              <w:t>салициловая</w:t>
            </w:r>
          </w:p>
        </w:tc>
        <w:tc>
          <w:tcPr>
            <w:tcW w:w="2624" w:type="dxa"/>
            <w:noWrap/>
            <w:vAlign w:val="center"/>
          </w:tcPr>
          <w:p w14:paraId="34A1D50D" w14:textId="77777777" w:rsidR="00A44766" w:rsidRPr="00A44766" w:rsidRDefault="00A44766" w:rsidP="00A44766">
            <w:pPr>
              <w:ind w:firstLine="397"/>
              <w:jc w:val="both"/>
              <w:rPr>
                <w:sz w:val="22"/>
                <w:szCs w:val="22"/>
              </w:rPr>
            </w:pPr>
            <w:r w:rsidRPr="00A44766">
              <w:rPr>
                <w:sz w:val="22"/>
                <w:szCs w:val="22"/>
              </w:rPr>
              <w:t>1.47</w:t>
            </w:r>
            <w:r w:rsidRPr="00A44766">
              <w:rPr>
                <w:rFonts w:eastAsia="Calibri"/>
                <w:sz w:val="22"/>
                <w:szCs w:val="22"/>
              </w:rPr>
              <w:t>·</w:t>
            </w:r>
            <w:r w:rsidRPr="00A44766">
              <w:rPr>
                <w:sz w:val="22"/>
                <w:szCs w:val="22"/>
              </w:rPr>
              <w:t>10</w:t>
            </w:r>
            <w:r w:rsidRPr="00A44766">
              <w:rPr>
                <w:sz w:val="22"/>
                <w:szCs w:val="22"/>
                <w:vertAlign w:val="superscript"/>
              </w:rPr>
              <w:t>-6</w:t>
            </w:r>
          </w:p>
        </w:tc>
        <w:tc>
          <w:tcPr>
            <w:tcW w:w="1987" w:type="dxa"/>
            <w:vAlign w:val="center"/>
          </w:tcPr>
          <w:p w14:paraId="3F771EF3" w14:textId="77777777" w:rsidR="00A44766" w:rsidRPr="00A44766" w:rsidRDefault="00A44766" w:rsidP="00A44766">
            <w:pPr>
              <w:ind w:firstLine="397"/>
              <w:jc w:val="both"/>
              <w:rPr>
                <w:color w:val="000000"/>
                <w:sz w:val="22"/>
                <w:szCs w:val="22"/>
              </w:rPr>
            </w:pPr>
            <w:r w:rsidRPr="00A44766">
              <w:rPr>
                <w:color w:val="000000"/>
                <w:sz w:val="22"/>
                <w:szCs w:val="22"/>
              </w:rPr>
              <w:t>49.2±1.5</w:t>
            </w:r>
          </w:p>
        </w:tc>
        <w:tc>
          <w:tcPr>
            <w:tcW w:w="1423" w:type="dxa"/>
            <w:tcBorders>
              <w:right w:val="nil"/>
            </w:tcBorders>
            <w:vAlign w:val="center"/>
          </w:tcPr>
          <w:p w14:paraId="57EB3834" w14:textId="77777777" w:rsidR="00A44766" w:rsidRPr="00A44766" w:rsidRDefault="00A44766" w:rsidP="00A44766">
            <w:pPr>
              <w:ind w:firstLine="397"/>
              <w:jc w:val="both"/>
              <w:rPr>
                <w:color w:val="000000"/>
                <w:sz w:val="22"/>
                <w:szCs w:val="22"/>
              </w:rPr>
            </w:pPr>
            <w:r w:rsidRPr="00A44766">
              <w:rPr>
                <w:color w:val="000000"/>
                <w:sz w:val="22"/>
                <w:szCs w:val="22"/>
              </w:rPr>
              <w:t>0.86</w:t>
            </w:r>
          </w:p>
        </w:tc>
      </w:tr>
      <w:tr w:rsidR="00A44766" w:rsidRPr="00B64B07" w14:paraId="72685C4E" w14:textId="77777777" w:rsidTr="00DF157D">
        <w:trPr>
          <w:trHeight w:val="92"/>
          <w:jc w:val="center"/>
        </w:trPr>
        <w:tc>
          <w:tcPr>
            <w:tcW w:w="3119" w:type="dxa"/>
            <w:tcBorders>
              <w:left w:val="nil"/>
            </w:tcBorders>
            <w:vAlign w:val="center"/>
          </w:tcPr>
          <w:p w14:paraId="79A887DF" w14:textId="77777777" w:rsidR="00A44766" w:rsidRPr="00A44766" w:rsidRDefault="00A44766" w:rsidP="00A44766">
            <w:pPr>
              <w:ind w:firstLine="397"/>
              <w:jc w:val="both"/>
              <w:rPr>
                <w:sz w:val="22"/>
                <w:szCs w:val="22"/>
              </w:rPr>
            </w:pPr>
            <w:r w:rsidRPr="00A44766">
              <w:rPr>
                <w:sz w:val="22"/>
                <w:szCs w:val="22"/>
              </w:rPr>
              <w:t>кофейная</w:t>
            </w:r>
          </w:p>
        </w:tc>
        <w:tc>
          <w:tcPr>
            <w:tcW w:w="2624" w:type="dxa"/>
            <w:noWrap/>
            <w:vAlign w:val="center"/>
          </w:tcPr>
          <w:p w14:paraId="51716461" w14:textId="77777777" w:rsidR="00A44766" w:rsidRPr="00A44766" w:rsidRDefault="00A44766" w:rsidP="00A44766">
            <w:pPr>
              <w:ind w:firstLine="397"/>
              <w:jc w:val="both"/>
              <w:rPr>
                <w:sz w:val="22"/>
                <w:szCs w:val="22"/>
              </w:rPr>
            </w:pPr>
            <w:r w:rsidRPr="00A44766">
              <w:rPr>
                <w:sz w:val="22"/>
                <w:szCs w:val="22"/>
              </w:rPr>
              <w:t>3.43</w:t>
            </w:r>
            <w:r w:rsidRPr="00A44766">
              <w:rPr>
                <w:rFonts w:eastAsia="Calibri"/>
                <w:sz w:val="22"/>
                <w:szCs w:val="22"/>
              </w:rPr>
              <w:t>×</w:t>
            </w:r>
            <w:r w:rsidRPr="00A44766">
              <w:rPr>
                <w:sz w:val="22"/>
                <w:szCs w:val="22"/>
              </w:rPr>
              <w:t>10</w:t>
            </w:r>
            <w:r w:rsidRPr="00A44766">
              <w:rPr>
                <w:sz w:val="22"/>
                <w:szCs w:val="22"/>
                <w:vertAlign w:val="superscript"/>
              </w:rPr>
              <w:t>-6</w:t>
            </w:r>
          </w:p>
        </w:tc>
        <w:tc>
          <w:tcPr>
            <w:tcW w:w="1987" w:type="dxa"/>
            <w:vAlign w:val="center"/>
          </w:tcPr>
          <w:p w14:paraId="0624CC83" w14:textId="77777777" w:rsidR="00A44766" w:rsidRPr="00A44766" w:rsidRDefault="00A44766" w:rsidP="00A44766">
            <w:pPr>
              <w:ind w:firstLine="397"/>
              <w:jc w:val="both"/>
              <w:rPr>
                <w:color w:val="000000"/>
                <w:sz w:val="22"/>
                <w:szCs w:val="22"/>
              </w:rPr>
            </w:pPr>
            <w:r w:rsidRPr="00A44766">
              <w:rPr>
                <w:color w:val="000000"/>
                <w:sz w:val="22"/>
                <w:szCs w:val="22"/>
              </w:rPr>
              <w:t>120±4</w:t>
            </w:r>
          </w:p>
        </w:tc>
        <w:tc>
          <w:tcPr>
            <w:tcW w:w="1423" w:type="dxa"/>
            <w:tcBorders>
              <w:right w:val="nil"/>
            </w:tcBorders>
            <w:vAlign w:val="center"/>
          </w:tcPr>
          <w:p w14:paraId="4CC666F3" w14:textId="77777777" w:rsidR="00A44766" w:rsidRPr="00A44766" w:rsidRDefault="00A44766" w:rsidP="00A44766">
            <w:pPr>
              <w:ind w:firstLine="397"/>
              <w:jc w:val="both"/>
              <w:rPr>
                <w:sz w:val="22"/>
                <w:szCs w:val="22"/>
              </w:rPr>
            </w:pPr>
            <w:r w:rsidRPr="00A44766">
              <w:rPr>
                <w:sz w:val="22"/>
                <w:szCs w:val="22"/>
              </w:rPr>
              <w:t>2</w:t>
            </w:r>
          </w:p>
        </w:tc>
      </w:tr>
      <w:tr w:rsidR="00A44766" w:rsidRPr="00B64B07" w14:paraId="4F8E2E75" w14:textId="77777777" w:rsidTr="00DF157D">
        <w:trPr>
          <w:trHeight w:val="92"/>
          <w:jc w:val="center"/>
        </w:trPr>
        <w:tc>
          <w:tcPr>
            <w:tcW w:w="3119" w:type="dxa"/>
            <w:tcBorders>
              <w:left w:val="nil"/>
            </w:tcBorders>
            <w:vAlign w:val="center"/>
          </w:tcPr>
          <w:p w14:paraId="28AA08FC" w14:textId="77777777" w:rsidR="00A44766" w:rsidRPr="00A44766" w:rsidRDefault="00A44766" w:rsidP="00A44766">
            <w:pPr>
              <w:ind w:firstLine="397"/>
              <w:jc w:val="both"/>
              <w:rPr>
                <w:sz w:val="22"/>
                <w:szCs w:val="22"/>
              </w:rPr>
            </w:pPr>
            <w:proofErr w:type="spellStart"/>
            <w:r w:rsidRPr="00A44766">
              <w:rPr>
                <w:sz w:val="22"/>
                <w:szCs w:val="22"/>
              </w:rPr>
              <w:t>феруловая</w:t>
            </w:r>
            <w:proofErr w:type="spellEnd"/>
          </w:p>
        </w:tc>
        <w:tc>
          <w:tcPr>
            <w:tcW w:w="2624" w:type="dxa"/>
            <w:noWrap/>
            <w:vAlign w:val="center"/>
          </w:tcPr>
          <w:p w14:paraId="1E276DB6" w14:textId="77777777" w:rsidR="00A44766" w:rsidRPr="00A44766" w:rsidRDefault="00A44766" w:rsidP="00A44766">
            <w:pPr>
              <w:ind w:firstLine="397"/>
              <w:jc w:val="both"/>
              <w:rPr>
                <w:sz w:val="22"/>
                <w:szCs w:val="22"/>
              </w:rPr>
            </w:pPr>
            <w:r w:rsidRPr="00A44766">
              <w:rPr>
                <w:sz w:val="22"/>
                <w:szCs w:val="22"/>
              </w:rPr>
              <w:t>3.65</w:t>
            </w:r>
            <w:r w:rsidRPr="00A44766">
              <w:rPr>
                <w:rFonts w:eastAsia="Calibri"/>
                <w:sz w:val="22"/>
                <w:szCs w:val="22"/>
              </w:rPr>
              <w:t>·</w:t>
            </w:r>
            <w:r w:rsidRPr="00A44766">
              <w:rPr>
                <w:sz w:val="22"/>
                <w:szCs w:val="22"/>
              </w:rPr>
              <w:t>10</w:t>
            </w:r>
            <w:r w:rsidRPr="00A44766">
              <w:rPr>
                <w:sz w:val="22"/>
                <w:szCs w:val="22"/>
                <w:vertAlign w:val="superscript"/>
              </w:rPr>
              <w:t>-6</w:t>
            </w:r>
          </w:p>
        </w:tc>
        <w:tc>
          <w:tcPr>
            <w:tcW w:w="1987" w:type="dxa"/>
            <w:vAlign w:val="center"/>
          </w:tcPr>
          <w:p w14:paraId="69A8A180" w14:textId="77777777" w:rsidR="00A44766" w:rsidRPr="00A44766" w:rsidRDefault="00A44766" w:rsidP="00A44766">
            <w:pPr>
              <w:ind w:firstLine="397"/>
              <w:jc w:val="both"/>
              <w:rPr>
                <w:color w:val="000000"/>
                <w:sz w:val="22"/>
                <w:szCs w:val="22"/>
              </w:rPr>
            </w:pPr>
            <w:r w:rsidRPr="00A44766">
              <w:rPr>
                <w:color w:val="000000"/>
                <w:sz w:val="22"/>
                <w:szCs w:val="22"/>
              </w:rPr>
              <w:t>137±4</w:t>
            </w:r>
          </w:p>
        </w:tc>
        <w:tc>
          <w:tcPr>
            <w:tcW w:w="1423" w:type="dxa"/>
            <w:tcBorders>
              <w:right w:val="nil"/>
            </w:tcBorders>
            <w:vAlign w:val="center"/>
          </w:tcPr>
          <w:p w14:paraId="0548A929" w14:textId="77777777" w:rsidR="00A44766" w:rsidRPr="00A44766" w:rsidRDefault="00A44766" w:rsidP="00A44766">
            <w:pPr>
              <w:ind w:firstLine="397"/>
              <w:jc w:val="both"/>
              <w:rPr>
                <w:sz w:val="22"/>
                <w:szCs w:val="22"/>
              </w:rPr>
            </w:pPr>
            <w:r w:rsidRPr="00A44766">
              <w:rPr>
                <w:sz w:val="22"/>
                <w:szCs w:val="22"/>
              </w:rPr>
              <w:t>2.13</w:t>
            </w:r>
          </w:p>
        </w:tc>
      </w:tr>
      <w:tr w:rsidR="00A44766" w:rsidRPr="00B64B07" w14:paraId="07308793" w14:textId="77777777" w:rsidTr="00DF157D">
        <w:trPr>
          <w:trHeight w:val="92"/>
          <w:jc w:val="center"/>
        </w:trPr>
        <w:tc>
          <w:tcPr>
            <w:tcW w:w="3119" w:type="dxa"/>
            <w:tcBorders>
              <w:left w:val="nil"/>
            </w:tcBorders>
            <w:vAlign w:val="center"/>
          </w:tcPr>
          <w:p w14:paraId="1C9930EC" w14:textId="77777777" w:rsidR="00A44766" w:rsidRPr="00A44766" w:rsidRDefault="00A44766" w:rsidP="00A44766">
            <w:pPr>
              <w:ind w:firstLine="397"/>
              <w:jc w:val="both"/>
              <w:rPr>
                <w:sz w:val="22"/>
                <w:szCs w:val="22"/>
              </w:rPr>
            </w:pPr>
            <w:r w:rsidRPr="00A44766">
              <w:rPr>
                <w:sz w:val="22"/>
                <w:szCs w:val="22"/>
              </w:rPr>
              <w:t>п-</w:t>
            </w:r>
            <w:proofErr w:type="spellStart"/>
            <w:r w:rsidRPr="00A44766">
              <w:rPr>
                <w:sz w:val="22"/>
                <w:szCs w:val="22"/>
              </w:rPr>
              <w:t>кумаровая</w:t>
            </w:r>
            <w:proofErr w:type="spellEnd"/>
            <w:r w:rsidRPr="00A44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24" w:type="dxa"/>
            <w:noWrap/>
            <w:vAlign w:val="center"/>
          </w:tcPr>
          <w:p w14:paraId="3BF68F39" w14:textId="77777777" w:rsidR="00A44766" w:rsidRPr="00A44766" w:rsidRDefault="00A44766" w:rsidP="00A44766">
            <w:pPr>
              <w:ind w:firstLine="397"/>
              <w:jc w:val="both"/>
              <w:rPr>
                <w:sz w:val="22"/>
                <w:szCs w:val="22"/>
              </w:rPr>
            </w:pPr>
            <w:r w:rsidRPr="00A44766">
              <w:rPr>
                <w:sz w:val="22"/>
                <w:szCs w:val="22"/>
              </w:rPr>
              <w:t>2.2</w:t>
            </w:r>
            <w:r w:rsidRPr="00A44766">
              <w:rPr>
                <w:rFonts w:eastAsia="Calibri"/>
                <w:sz w:val="22"/>
                <w:szCs w:val="22"/>
              </w:rPr>
              <w:t>·</w:t>
            </w:r>
            <w:r w:rsidRPr="00A44766">
              <w:rPr>
                <w:sz w:val="22"/>
                <w:szCs w:val="22"/>
              </w:rPr>
              <w:t>10</w:t>
            </w:r>
            <w:r w:rsidRPr="00A44766">
              <w:rPr>
                <w:sz w:val="22"/>
                <w:szCs w:val="22"/>
                <w:vertAlign w:val="superscript"/>
              </w:rPr>
              <w:t>-6</w:t>
            </w:r>
          </w:p>
        </w:tc>
        <w:tc>
          <w:tcPr>
            <w:tcW w:w="1987" w:type="dxa"/>
            <w:vAlign w:val="center"/>
          </w:tcPr>
          <w:p w14:paraId="7CE14E1A" w14:textId="77777777" w:rsidR="00A44766" w:rsidRPr="00A44766" w:rsidRDefault="00A44766" w:rsidP="00A44766">
            <w:pPr>
              <w:ind w:firstLine="397"/>
              <w:jc w:val="both"/>
              <w:rPr>
                <w:color w:val="000000"/>
                <w:sz w:val="22"/>
                <w:szCs w:val="22"/>
              </w:rPr>
            </w:pPr>
            <w:r w:rsidRPr="00A44766">
              <w:rPr>
                <w:color w:val="000000"/>
                <w:sz w:val="22"/>
                <w:szCs w:val="22"/>
              </w:rPr>
              <w:t>45.2±1.5</w:t>
            </w:r>
          </w:p>
        </w:tc>
        <w:tc>
          <w:tcPr>
            <w:tcW w:w="1423" w:type="dxa"/>
            <w:tcBorders>
              <w:right w:val="nil"/>
            </w:tcBorders>
            <w:vAlign w:val="center"/>
          </w:tcPr>
          <w:p w14:paraId="6A7E37D3" w14:textId="77777777" w:rsidR="00A44766" w:rsidRPr="00A44766" w:rsidRDefault="00A44766" w:rsidP="00A44766">
            <w:pPr>
              <w:ind w:firstLine="397"/>
              <w:jc w:val="both"/>
              <w:rPr>
                <w:sz w:val="22"/>
                <w:szCs w:val="22"/>
              </w:rPr>
            </w:pPr>
            <w:r w:rsidRPr="00A44766">
              <w:rPr>
                <w:sz w:val="22"/>
                <w:szCs w:val="22"/>
              </w:rPr>
              <w:t>1.68</w:t>
            </w:r>
          </w:p>
        </w:tc>
      </w:tr>
      <w:tr w:rsidR="00A44766" w:rsidRPr="00B64B07" w14:paraId="50FFDD78" w14:textId="77777777" w:rsidTr="00DF157D">
        <w:trPr>
          <w:trHeight w:val="92"/>
          <w:jc w:val="center"/>
        </w:trPr>
        <w:tc>
          <w:tcPr>
            <w:tcW w:w="3119" w:type="dxa"/>
            <w:tcBorders>
              <w:left w:val="nil"/>
              <w:bottom w:val="single" w:sz="4" w:space="0" w:color="auto"/>
            </w:tcBorders>
            <w:vAlign w:val="center"/>
          </w:tcPr>
          <w:p w14:paraId="6BCDD7C9" w14:textId="77777777" w:rsidR="00A44766" w:rsidRPr="00A44766" w:rsidRDefault="00A44766" w:rsidP="00A44766">
            <w:pPr>
              <w:ind w:firstLine="397"/>
              <w:contextualSpacing/>
              <w:jc w:val="both"/>
              <w:rPr>
                <w:rFonts w:eastAsia="Calibri"/>
                <w:b/>
                <w:sz w:val="22"/>
                <w:szCs w:val="22"/>
                <w:vertAlign w:val="superscript"/>
                <w:lang w:val="en-US"/>
              </w:rPr>
            </w:pPr>
            <w:proofErr w:type="spellStart"/>
            <w:r w:rsidRPr="00A44766">
              <w:rPr>
                <w:sz w:val="22"/>
                <w:szCs w:val="22"/>
              </w:rPr>
              <w:t>вератровая</w:t>
            </w:r>
            <w:proofErr w:type="spellEnd"/>
            <w:r w:rsidRPr="00A44766">
              <w:rPr>
                <w:rFonts w:eastAsia="Calibri"/>
                <w:bCs/>
                <w:sz w:val="22"/>
                <w:szCs w:val="22"/>
                <w:vertAlign w:val="superscript"/>
                <w:lang w:val="en-US"/>
              </w:rPr>
              <w:t xml:space="preserve"> b</w:t>
            </w:r>
          </w:p>
        </w:tc>
        <w:tc>
          <w:tcPr>
            <w:tcW w:w="2624" w:type="dxa"/>
            <w:tcBorders>
              <w:bottom w:val="single" w:sz="4" w:space="0" w:color="auto"/>
            </w:tcBorders>
            <w:noWrap/>
            <w:vAlign w:val="center"/>
          </w:tcPr>
          <w:p w14:paraId="52DC1B80" w14:textId="77777777" w:rsidR="00A44766" w:rsidRPr="00A44766" w:rsidRDefault="00A44766" w:rsidP="00A44766">
            <w:pPr>
              <w:ind w:firstLine="397"/>
              <w:jc w:val="both"/>
              <w:rPr>
                <w:sz w:val="22"/>
                <w:szCs w:val="22"/>
              </w:rPr>
            </w:pPr>
            <w:r w:rsidRPr="00A44766">
              <w:rPr>
                <w:sz w:val="22"/>
                <w:szCs w:val="22"/>
              </w:rPr>
              <w:t>1.89</w:t>
            </w:r>
            <w:r w:rsidRPr="00A44766">
              <w:rPr>
                <w:rFonts w:eastAsia="Calibri"/>
                <w:sz w:val="22"/>
                <w:szCs w:val="22"/>
              </w:rPr>
              <w:t>·</w:t>
            </w:r>
            <w:r w:rsidRPr="00A44766">
              <w:rPr>
                <w:sz w:val="22"/>
                <w:szCs w:val="22"/>
              </w:rPr>
              <w:t>10</w:t>
            </w:r>
            <w:r w:rsidRPr="00A44766">
              <w:rPr>
                <w:sz w:val="22"/>
                <w:szCs w:val="22"/>
                <w:vertAlign w:val="superscript"/>
              </w:rPr>
              <w:t>-6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14:paraId="6117E37A" w14:textId="77777777" w:rsidR="00A44766" w:rsidRPr="00A44766" w:rsidRDefault="00A44766" w:rsidP="00A44766">
            <w:pPr>
              <w:ind w:firstLine="397"/>
              <w:jc w:val="both"/>
              <w:rPr>
                <w:color w:val="000000"/>
                <w:sz w:val="22"/>
                <w:szCs w:val="22"/>
              </w:rPr>
            </w:pPr>
            <w:r w:rsidRPr="00A44766">
              <w:rPr>
                <w:color w:val="000000"/>
                <w:sz w:val="22"/>
                <w:szCs w:val="22"/>
              </w:rPr>
              <w:t>114±4</w:t>
            </w:r>
          </w:p>
        </w:tc>
        <w:tc>
          <w:tcPr>
            <w:tcW w:w="1423" w:type="dxa"/>
            <w:tcBorders>
              <w:bottom w:val="single" w:sz="4" w:space="0" w:color="auto"/>
              <w:right w:val="nil"/>
            </w:tcBorders>
            <w:vAlign w:val="center"/>
          </w:tcPr>
          <w:p w14:paraId="6C7EA153" w14:textId="77777777" w:rsidR="00A44766" w:rsidRPr="00A44766" w:rsidRDefault="00A44766" w:rsidP="00A44766">
            <w:pPr>
              <w:ind w:firstLine="397"/>
              <w:jc w:val="both"/>
              <w:rPr>
                <w:sz w:val="22"/>
                <w:szCs w:val="22"/>
              </w:rPr>
            </w:pPr>
            <w:r w:rsidRPr="00A44766">
              <w:rPr>
                <w:sz w:val="22"/>
                <w:szCs w:val="22"/>
              </w:rPr>
              <w:t>1.1</w:t>
            </w:r>
          </w:p>
        </w:tc>
      </w:tr>
    </w:tbl>
    <w:p w14:paraId="33ED8B83" w14:textId="77777777" w:rsidR="00A44766" w:rsidRDefault="00A44766" w:rsidP="00A44766">
      <w:pPr>
        <w:jc w:val="both"/>
        <w:rPr>
          <w:sz w:val="20"/>
          <w:szCs w:val="20"/>
        </w:rPr>
      </w:pPr>
      <w:proofErr w:type="gramStart"/>
      <w:r w:rsidRPr="0065794A">
        <w:rPr>
          <w:color w:val="1D1D1B"/>
          <w:sz w:val="20"/>
          <w:szCs w:val="20"/>
          <w:vertAlign w:val="superscript"/>
          <w:lang w:val="en-US"/>
        </w:rPr>
        <w:t>a</w:t>
      </w:r>
      <w:proofErr w:type="gramEnd"/>
      <w:r>
        <w:rPr>
          <w:color w:val="1D1D1B"/>
          <w:sz w:val="20"/>
          <w:szCs w:val="20"/>
          <w:vertAlign w:val="superscript"/>
        </w:rPr>
        <w:t xml:space="preserve"> </w:t>
      </w:r>
      <w:r w:rsidRPr="0065794A">
        <w:rPr>
          <w:color w:val="1D1D1B"/>
          <w:sz w:val="20"/>
          <w:szCs w:val="20"/>
        </w:rPr>
        <w:t xml:space="preserve">величина </w:t>
      </w:r>
      <m:oMath>
        <m:r>
          <w:rPr>
            <w:rFonts w:ascii="Cambria Math" w:hAnsi="Cambria Math"/>
            <w:sz w:val="20"/>
            <w:szCs w:val="20"/>
            <w:lang w:val="en-US"/>
          </w:rPr>
          <m:t>S</m:t>
        </m:r>
        <m:r>
          <w:rPr>
            <w:rFonts w:ascii="Cambria Math" w:hAnsi="Cambria Math"/>
            <w:sz w:val="20"/>
            <w:szCs w:val="20"/>
          </w:rPr>
          <m:t>=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0(</m:t>
            </m:r>
            <m:r>
              <w:rPr>
                <w:rFonts w:ascii="Cambria Math" w:hAnsi="Cambria Math"/>
                <w:sz w:val="20"/>
                <w:szCs w:val="20"/>
              </w:rPr>
              <m:t>смесь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)</m:t>
            </m:r>
          </m:sub>
        </m:sSub>
        <m:r>
          <w:rPr>
            <w:rFonts w:ascii="Cambria Math" w:hAnsi="Cambria Math"/>
            <w:sz w:val="20"/>
            <w:szCs w:val="20"/>
          </w:rPr>
          <m:t>/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0(</m:t>
            </m:r>
            <m:sSub>
              <m:sSubPr>
                <m:ctrlPr>
                  <w:rPr>
                    <w:rFonts w:ascii="Cambria Math" w:hAnsi="Cambria Math"/>
                    <w:sz w:val="20"/>
                    <w:szCs w:val="2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Ar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OH(100))</m:t>
            </m:r>
          </m:sub>
        </m:sSub>
      </m:oMath>
      <w:r w:rsidRPr="000B1899">
        <w:rPr>
          <w:color w:val="1D1D1B"/>
          <w:sz w:val="20"/>
          <w:szCs w:val="20"/>
        </w:rPr>
        <w:t xml:space="preserve"> </w:t>
      </w:r>
      <w:r w:rsidRPr="0065794A">
        <w:rPr>
          <w:color w:val="1D1D1B"/>
          <w:sz w:val="20"/>
          <w:szCs w:val="20"/>
        </w:rPr>
        <w:t xml:space="preserve">рассчитана при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w</m:t>
            </m:r>
          </m:e>
          <m:sub>
            <m:d>
              <m:d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0</m:t>
                </m:r>
              </m:e>
            </m:d>
            <m:sSub>
              <m:sSubPr>
                <m:ctrlPr>
                  <w:rPr>
                    <w:rFonts w:ascii="Cambria Math" w:hAnsi="Cambria Math"/>
                    <w:sz w:val="20"/>
                    <w:szCs w:val="2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Ar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OH(100)</m:t>
            </m:r>
          </m:sub>
        </m:sSub>
      </m:oMath>
      <w:r w:rsidRPr="0065794A">
        <w:rPr>
          <w:sz w:val="20"/>
          <w:szCs w:val="20"/>
        </w:rPr>
        <w:t xml:space="preserve"> </w:t>
      </w:r>
      <w:r w:rsidRPr="0065794A">
        <w:rPr>
          <w:rFonts w:eastAsia="Calibri"/>
          <w:sz w:val="20"/>
          <w:szCs w:val="20"/>
        </w:rPr>
        <w:t xml:space="preserve">= </w:t>
      </w:r>
      <w:r w:rsidRPr="0065794A">
        <w:rPr>
          <w:sz w:val="20"/>
          <w:szCs w:val="20"/>
        </w:rPr>
        <w:t>1.72</w:t>
      </w:r>
      <w:r w:rsidRPr="0065794A">
        <w:rPr>
          <w:rFonts w:eastAsia="Calibri"/>
          <w:sz w:val="20"/>
          <w:szCs w:val="20"/>
        </w:rPr>
        <w:t>×</w:t>
      </w:r>
      <w:r w:rsidRPr="0065794A">
        <w:rPr>
          <w:sz w:val="20"/>
          <w:szCs w:val="20"/>
        </w:rPr>
        <w:t>10</w:t>
      </w:r>
      <w:r w:rsidRPr="0065794A">
        <w:rPr>
          <w:sz w:val="20"/>
          <w:szCs w:val="20"/>
          <w:vertAlign w:val="superscript"/>
        </w:rPr>
        <w:t>-6</w:t>
      </w:r>
      <w:r w:rsidRPr="0065794A">
        <w:rPr>
          <w:sz w:val="20"/>
          <w:szCs w:val="20"/>
        </w:rPr>
        <w:t xml:space="preserve"> моль</w:t>
      </w:r>
      <w:r>
        <w:rPr>
          <w:rFonts w:eastAsia="Calibri"/>
        </w:rPr>
        <w:t>·</w:t>
      </w:r>
      <w:r w:rsidRPr="0065794A">
        <w:rPr>
          <w:sz w:val="20"/>
          <w:szCs w:val="20"/>
        </w:rPr>
        <w:t>л</w:t>
      </w:r>
      <w:r w:rsidRPr="0065794A">
        <w:rPr>
          <w:sz w:val="20"/>
          <w:szCs w:val="20"/>
          <w:vertAlign w:val="superscript"/>
        </w:rPr>
        <w:t>-1</w:t>
      </w:r>
      <w:r>
        <w:rPr>
          <w:rFonts w:eastAsia="Calibri"/>
        </w:rPr>
        <w:t>·</w:t>
      </w:r>
      <w:r w:rsidRPr="0065794A">
        <w:rPr>
          <w:sz w:val="20"/>
          <w:szCs w:val="20"/>
        </w:rPr>
        <w:t>с</w:t>
      </w:r>
      <w:r w:rsidRPr="0065794A">
        <w:rPr>
          <w:sz w:val="20"/>
          <w:szCs w:val="20"/>
          <w:vertAlign w:val="superscript"/>
        </w:rPr>
        <w:t xml:space="preserve">-1 </w:t>
      </w:r>
      <w:r w:rsidRPr="0065794A">
        <w:rPr>
          <w:sz w:val="20"/>
          <w:szCs w:val="20"/>
        </w:rPr>
        <w:t xml:space="preserve">в бензоле; </w:t>
      </w:r>
    </w:p>
    <w:p w14:paraId="672CFFDB" w14:textId="61E53834" w:rsidR="00A44766" w:rsidRPr="00A44766" w:rsidRDefault="00A44766" w:rsidP="00A44766">
      <w:pPr>
        <w:jc w:val="both"/>
        <w:rPr>
          <w:rFonts w:eastAsia="Calibri"/>
          <w:sz w:val="20"/>
          <w:szCs w:val="20"/>
        </w:rPr>
      </w:pPr>
      <w:proofErr w:type="gramStart"/>
      <w:r w:rsidRPr="0065794A">
        <w:rPr>
          <w:rFonts w:eastAsia="Calibri"/>
          <w:bCs/>
          <w:sz w:val="20"/>
          <w:szCs w:val="20"/>
          <w:vertAlign w:val="superscript"/>
          <w:lang w:val="en-US"/>
        </w:rPr>
        <w:t>b</w:t>
      </w:r>
      <w:proofErr w:type="gramEnd"/>
      <w:r w:rsidR="00CE14A7">
        <w:rPr>
          <w:rFonts w:eastAsia="Calibri"/>
          <w:bCs/>
          <w:sz w:val="20"/>
          <w:szCs w:val="20"/>
        </w:rPr>
        <w:t xml:space="preserve"> </w:t>
      </w:r>
      <w:r w:rsidRPr="0065794A">
        <w:rPr>
          <w:rFonts w:eastAsia="Calibri"/>
          <w:bCs/>
          <w:sz w:val="20"/>
          <w:szCs w:val="20"/>
        </w:rPr>
        <w:t>величины</w:t>
      </w:r>
      <w:r w:rsidRPr="0065794A">
        <w:rPr>
          <w:rFonts w:ascii="Cambria Math" w:eastAsia="Calibri" w:hAnsi="Cambria Math"/>
          <w:i/>
          <w:color w:val="000000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SE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макс.</m:t>
            </m:r>
          </m:sub>
        </m:sSub>
      </m:oMath>
      <w:r w:rsidRPr="0065794A">
        <w:rPr>
          <w:rFonts w:eastAsia="Calibri"/>
          <w:bCs/>
          <w:sz w:val="20"/>
          <w:szCs w:val="20"/>
        </w:rPr>
        <w:t xml:space="preserve"> и </w:t>
      </w:r>
      <m:oMath>
        <m:r>
          <w:rPr>
            <w:rFonts w:ascii="Cambria Math" w:eastAsia="Calibri" w:hAnsi="Cambria Math"/>
            <w:color w:val="000000"/>
            <w:sz w:val="20"/>
            <w:szCs w:val="20"/>
            <w:lang w:val="en-US"/>
          </w:rPr>
          <m:t>S</m:t>
        </m:r>
      </m:oMath>
      <w:r w:rsidRPr="0065794A">
        <w:rPr>
          <w:rFonts w:eastAsia="Calibri"/>
          <w:color w:val="000000"/>
          <w:sz w:val="20"/>
          <w:szCs w:val="20"/>
        </w:rPr>
        <w:t xml:space="preserve"> определены при </w:t>
      </w:r>
      <w:r w:rsidRPr="0065794A">
        <w:rPr>
          <w:rFonts w:eastAsia="Calibri"/>
          <w:sz w:val="20"/>
          <w:szCs w:val="20"/>
        </w:rPr>
        <w:t>соотношении 95:5 об.</w:t>
      </w:r>
      <w:r w:rsidR="005929B3">
        <w:rPr>
          <w:rFonts w:eastAsia="Calibri"/>
          <w:sz w:val="20"/>
          <w:szCs w:val="20"/>
        </w:rPr>
        <w:t> </w:t>
      </w:r>
      <w:bookmarkStart w:id="0" w:name="_GoBack"/>
      <w:bookmarkEnd w:id="0"/>
      <w:r w:rsidRPr="0065794A">
        <w:rPr>
          <w:rFonts w:eastAsia="Calibri"/>
          <w:sz w:val="20"/>
          <w:szCs w:val="20"/>
        </w:rPr>
        <w:t>% (с суммарной концентрацией фенолов в смеси 8.2×10</w:t>
      </w:r>
      <w:r w:rsidRPr="0065794A">
        <w:rPr>
          <w:rFonts w:eastAsia="Calibri"/>
          <w:sz w:val="20"/>
          <w:szCs w:val="20"/>
          <w:vertAlign w:val="superscript"/>
        </w:rPr>
        <w:t xml:space="preserve">-5 </w:t>
      </w:r>
      <w:r w:rsidRPr="0065794A">
        <w:rPr>
          <w:rFonts w:eastAsia="Calibri"/>
          <w:sz w:val="20"/>
          <w:szCs w:val="20"/>
        </w:rPr>
        <w:t>моль</w:t>
      </w:r>
      <w:r>
        <w:rPr>
          <w:rFonts w:eastAsia="Calibri"/>
        </w:rPr>
        <w:t>·</w:t>
      </w:r>
      <w:r w:rsidRPr="0065794A">
        <w:rPr>
          <w:rFonts w:eastAsia="Calibri"/>
          <w:sz w:val="20"/>
          <w:szCs w:val="20"/>
        </w:rPr>
        <w:t>л</w:t>
      </w:r>
      <w:r>
        <w:rPr>
          <w:rFonts w:eastAsia="Calibri"/>
          <w:sz w:val="20"/>
          <w:szCs w:val="20"/>
          <w:vertAlign w:val="superscript"/>
        </w:rPr>
        <w:t>-1</w:t>
      </w:r>
      <w:r w:rsidRPr="0065794A">
        <w:rPr>
          <w:rFonts w:eastAsia="Calibri"/>
          <w:sz w:val="20"/>
          <w:szCs w:val="20"/>
        </w:rPr>
        <w:t>).</w:t>
      </w:r>
    </w:p>
    <w:p w14:paraId="422794AA" w14:textId="013ED104" w:rsidR="00FF189B" w:rsidRDefault="00FF189B" w:rsidP="00A44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F189B">
        <w:rPr>
          <w:color w:val="000000"/>
        </w:rPr>
        <w:t xml:space="preserve">Установлено, что бинарные композиции полимерной и </w:t>
      </w:r>
      <w:proofErr w:type="spellStart"/>
      <w:r w:rsidRPr="00FF189B">
        <w:rPr>
          <w:color w:val="000000"/>
        </w:rPr>
        <w:t>мономерных</w:t>
      </w:r>
      <w:proofErr w:type="spellEnd"/>
      <w:r w:rsidRPr="00FF189B">
        <w:rPr>
          <w:color w:val="000000"/>
        </w:rPr>
        <w:t xml:space="preserve"> форм растительных фенолов проявляют выраженную </w:t>
      </w:r>
      <w:proofErr w:type="spellStart"/>
      <w:r w:rsidRPr="00FF189B">
        <w:rPr>
          <w:color w:val="000000"/>
        </w:rPr>
        <w:t>антирадикальную</w:t>
      </w:r>
      <w:proofErr w:type="spellEnd"/>
      <w:r w:rsidRPr="00FF189B">
        <w:rPr>
          <w:color w:val="000000"/>
        </w:rPr>
        <w:t xml:space="preserve"> синергическую активность в реакции с </w:t>
      </w:r>
      <m:oMath>
        <m:sSup>
          <m:sSupPr>
            <m:ctrlPr>
              <w:rPr>
                <w:rFonts w:ascii="Cambria Math" w:hAnsi="Cambria Math"/>
                <w:iCs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DPPH</m:t>
            </m:r>
          </m:e>
          <m:sup>
            <m:r>
              <w:rPr>
                <w:rFonts w:ascii="Cambria Math" w:hAnsi="Cambria Math"/>
                <w:color w:val="000000"/>
                <w:vertAlign w:val="superscript"/>
              </w:rPr>
              <m:t>•</m:t>
            </m:r>
          </m:sup>
        </m:sSup>
      </m:oMath>
      <w:r w:rsidR="000B1899">
        <w:rPr>
          <w:iCs/>
          <w:color w:val="000000"/>
        </w:rPr>
        <w:t xml:space="preserve"> </w:t>
      </w:r>
      <w:r w:rsidRPr="00FF189B">
        <w:rPr>
          <w:color w:val="000000"/>
        </w:rPr>
        <w:t xml:space="preserve">в </w:t>
      </w:r>
      <w:r w:rsidR="000B1899">
        <w:rPr>
          <w:color w:val="000000"/>
        </w:rPr>
        <w:t xml:space="preserve">бензоле (как </w:t>
      </w:r>
      <w:proofErr w:type="spellStart"/>
      <w:r w:rsidR="000B1899">
        <w:rPr>
          <w:color w:val="000000"/>
        </w:rPr>
        <w:t>липидоподобном</w:t>
      </w:r>
      <w:proofErr w:type="spellEnd"/>
      <w:r w:rsidR="000B1899">
        <w:rPr>
          <w:color w:val="000000"/>
        </w:rPr>
        <w:t xml:space="preserve"> </w:t>
      </w:r>
      <w:r w:rsidRPr="00FF189B">
        <w:rPr>
          <w:color w:val="000000"/>
        </w:rPr>
        <w:t>растворителе</w:t>
      </w:r>
      <w:r w:rsidR="000B1899">
        <w:rPr>
          <w:color w:val="000000"/>
        </w:rPr>
        <w:t>)</w:t>
      </w:r>
      <w:r w:rsidRPr="00FF189B">
        <w:rPr>
          <w:color w:val="000000"/>
        </w:rPr>
        <w:t xml:space="preserve">. </w:t>
      </w:r>
      <w:r w:rsidR="000B1899">
        <w:rPr>
          <w:color w:val="000000"/>
        </w:rPr>
        <w:t>М</w:t>
      </w:r>
      <w:r w:rsidRPr="00FF189B">
        <w:rPr>
          <w:color w:val="000000"/>
        </w:rPr>
        <w:t>аксимальный синергический эффект (более 1</w:t>
      </w:r>
      <w:r w:rsidR="000B1899">
        <w:rPr>
          <w:color w:val="000000"/>
        </w:rPr>
        <w:t>40</w:t>
      </w:r>
      <w:r w:rsidR="005929B3">
        <w:rPr>
          <w:color w:val="000000"/>
        </w:rPr>
        <w:t> </w:t>
      </w:r>
      <w:r w:rsidRPr="00FF189B">
        <w:rPr>
          <w:color w:val="000000"/>
        </w:rPr>
        <w:t xml:space="preserve">%) характерен для смесей </w:t>
      </w:r>
      <w:r w:rsidR="0065794A">
        <w:rPr>
          <w:rFonts w:eastAsia="Calibri"/>
          <w:lang w:val="en-US"/>
        </w:rPr>
        <w:t>PDGG</w:t>
      </w:r>
      <w:r w:rsidRPr="00FF189B">
        <w:rPr>
          <w:color w:val="000000"/>
        </w:rPr>
        <w:t xml:space="preserve"> с </w:t>
      </w:r>
      <w:proofErr w:type="spellStart"/>
      <w:r w:rsidRPr="00FF189B">
        <w:rPr>
          <w:color w:val="000000"/>
        </w:rPr>
        <w:t>протокатеховой</w:t>
      </w:r>
      <w:proofErr w:type="spellEnd"/>
      <w:r w:rsidRPr="00FF189B">
        <w:rPr>
          <w:color w:val="000000"/>
        </w:rPr>
        <w:t xml:space="preserve"> и ванилиновой кислотами при соотношении 90:10 об</w:t>
      </w:r>
      <w:proofErr w:type="gramStart"/>
      <w:r w:rsidRPr="00FF189B">
        <w:rPr>
          <w:color w:val="000000"/>
        </w:rPr>
        <w:t>.</w:t>
      </w:r>
      <w:proofErr w:type="gramEnd"/>
      <w:r w:rsidR="005929B3">
        <w:rPr>
          <w:color w:val="000000"/>
        </w:rPr>
        <w:t> </w:t>
      </w:r>
      <w:r w:rsidRPr="00FF189B">
        <w:rPr>
          <w:color w:val="000000"/>
        </w:rPr>
        <w:t xml:space="preserve">% </w:t>
      </w:r>
      <w:proofErr w:type="gramStart"/>
      <w:r w:rsidRPr="00FF189B">
        <w:rPr>
          <w:color w:val="000000"/>
        </w:rPr>
        <w:t>с</w:t>
      </w:r>
      <w:proofErr w:type="gramEnd"/>
      <w:r w:rsidRPr="00FF189B">
        <w:rPr>
          <w:color w:val="000000"/>
        </w:rPr>
        <w:t>оответственно</w:t>
      </w:r>
      <w:r w:rsidR="0077125D">
        <w:rPr>
          <w:color w:val="000000"/>
        </w:rPr>
        <w:t xml:space="preserve"> </w:t>
      </w:r>
      <w:r w:rsidR="0077125D" w:rsidRPr="006922F6">
        <w:rPr>
          <w:color w:val="000000"/>
        </w:rPr>
        <w:t>(Таблица</w:t>
      </w:r>
      <w:r w:rsidR="00A45245" w:rsidRPr="006922F6">
        <w:rPr>
          <w:color w:val="000000"/>
        </w:rPr>
        <w:t xml:space="preserve"> 1</w:t>
      </w:r>
      <w:r w:rsidR="0077125D" w:rsidRPr="006922F6">
        <w:rPr>
          <w:color w:val="000000"/>
        </w:rPr>
        <w:t>)</w:t>
      </w:r>
      <w:r w:rsidRPr="00FF189B">
        <w:rPr>
          <w:color w:val="000000"/>
        </w:rPr>
        <w:t xml:space="preserve">. Методами квантовой химии и разностной УФ-спектроскопии показано, что результирующий эффект композиций </w:t>
      </w:r>
      <w:r w:rsidR="000B1899">
        <w:rPr>
          <w:rFonts w:eastAsia="Calibri"/>
          <w:lang w:val="en-US"/>
        </w:rPr>
        <w:t>PDGG</w:t>
      </w:r>
      <w:r w:rsidRPr="00FF189B">
        <w:rPr>
          <w:color w:val="000000"/>
        </w:rPr>
        <w:t xml:space="preserve"> с </w:t>
      </w:r>
      <w:proofErr w:type="spellStart"/>
      <w:r w:rsidRPr="00FF189B">
        <w:rPr>
          <w:color w:val="000000"/>
        </w:rPr>
        <w:t>мономерными</w:t>
      </w:r>
      <w:proofErr w:type="spellEnd"/>
      <w:r w:rsidRPr="00FF189B">
        <w:rPr>
          <w:color w:val="000000"/>
        </w:rPr>
        <w:t xml:space="preserve"> фенолами зависит от реализации двух механизмов синергического действия: первого – образования межмолекулярного Н-комплекса между реагентами, проявляющего более высокую </w:t>
      </w:r>
      <w:proofErr w:type="spellStart"/>
      <w:r w:rsidRPr="00FF189B">
        <w:rPr>
          <w:color w:val="000000"/>
        </w:rPr>
        <w:t>антирадикальную</w:t>
      </w:r>
      <w:proofErr w:type="spellEnd"/>
      <w:r w:rsidRPr="00FF189B">
        <w:rPr>
          <w:color w:val="000000"/>
        </w:rPr>
        <w:t xml:space="preserve"> активность, чем у исходных соединений, и второго – восстановления окисленных форм более слабого антиоксиданта (</w:t>
      </w:r>
      <w:proofErr w:type="spellStart"/>
      <w:r w:rsidRPr="00FF189B">
        <w:rPr>
          <w:color w:val="000000"/>
        </w:rPr>
        <w:t>мономерного</w:t>
      </w:r>
      <w:proofErr w:type="spellEnd"/>
      <w:r w:rsidRPr="00FF189B">
        <w:rPr>
          <w:color w:val="000000"/>
        </w:rPr>
        <w:t xml:space="preserve"> фенола) более сильным антиоксидантом (</w:t>
      </w:r>
      <w:proofErr w:type="spellStart"/>
      <w:r w:rsidRPr="00FF189B">
        <w:rPr>
          <w:color w:val="000000"/>
        </w:rPr>
        <w:t>пентадигаллоилглюкозой</w:t>
      </w:r>
      <w:proofErr w:type="spellEnd"/>
      <w:r w:rsidRPr="00FF189B">
        <w:rPr>
          <w:color w:val="000000"/>
        </w:rPr>
        <w:t xml:space="preserve">).  Перспективной синергической композицией с высокой </w:t>
      </w:r>
      <w:proofErr w:type="spellStart"/>
      <w:r w:rsidRPr="00FF189B">
        <w:rPr>
          <w:color w:val="000000"/>
        </w:rPr>
        <w:t>антирадикальной</w:t>
      </w:r>
      <w:proofErr w:type="spellEnd"/>
      <w:r w:rsidRPr="00FF189B">
        <w:rPr>
          <w:color w:val="000000"/>
        </w:rPr>
        <w:t xml:space="preserve"> активностью является смесь </w:t>
      </w:r>
      <w:r w:rsidR="000B1899">
        <w:rPr>
          <w:rFonts w:eastAsia="Calibri"/>
          <w:lang w:val="en-US"/>
        </w:rPr>
        <w:t>PDGG</w:t>
      </w:r>
      <w:r w:rsidRPr="00FF189B">
        <w:rPr>
          <w:color w:val="000000"/>
        </w:rPr>
        <w:t xml:space="preserve"> с </w:t>
      </w:r>
      <w:proofErr w:type="spellStart"/>
      <w:r w:rsidRPr="00FF189B">
        <w:rPr>
          <w:color w:val="000000"/>
        </w:rPr>
        <w:t>метоксилированн</w:t>
      </w:r>
      <w:r w:rsidR="000B1899">
        <w:rPr>
          <w:color w:val="000000"/>
        </w:rPr>
        <w:t>ой</w:t>
      </w:r>
      <w:proofErr w:type="spellEnd"/>
      <w:r w:rsidRPr="00FF189B">
        <w:rPr>
          <w:color w:val="000000"/>
        </w:rPr>
        <w:t xml:space="preserve"> форм</w:t>
      </w:r>
      <w:r w:rsidR="000B1899">
        <w:rPr>
          <w:color w:val="000000"/>
        </w:rPr>
        <w:t>ой</w:t>
      </w:r>
      <w:r w:rsidRPr="00FF189B">
        <w:rPr>
          <w:color w:val="000000"/>
        </w:rPr>
        <w:t xml:space="preserve"> растительн</w:t>
      </w:r>
      <w:r w:rsidR="000B1899">
        <w:rPr>
          <w:color w:val="000000"/>
        </w:rPr>
        <w:t>ого</w:t>
      </w:r>
      <w:r w:rsidRPr="00FF189B">
        <w:rPr>
          <w:color w:val="000000"/>
        </w:rPr>
        <w:t xml:space="preserve"> фенол</w:t>
      </w:r>
      <w:r w:rsidR="000B1899">
        <w:rPr>
          <w:color w:val="000000"/>
        </w:rPr>
        <w:t>а (</w:t>
      </w:r>
      <w:proofErr w:type="spellStart"/>
      <w:r w:rsidR="000B1899">
        <w:rPr>
          <w:color w:val="000000"/>
        </w:rPr>
        <w:t>вератровой</w:t>
      </w:r>
      <w:proofErr w:type="spellEnd"/>
      <w:r w:rsidR="000B1899">
        <w:rPr>
          <w:color w:val="000000"/>
        </w:rPr>
        <w:t xml:space="preserve"> кислотой)</w:t>
      </w:r>
      <w:r w:rsidRPr="00FF189B">
        <w:rPr>
          <w:color w:val="000000"/>
        </w:rPr>
        <w:t>.</w:t>
      </w:r>
    </w:p>
    <w:sectPr w:rsidR="00FF189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A746D"/>
    <w:multiLevelType w:val="hybridMultilevel"/>
    <w:tmpl w:val="DFC88EF2"/>
    <w:lvl w:ilvl="0" w:tplc="C0088D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73AE6"/>
    <w:rsid w:val="00086081"/>
    <w:rsid w:val="000B1899"/>
    <w:rsid w:val="000E663C"/>
    <w:rsid w:val="000E72BA"/>
    <w:rsid w:val="00101A1C"/>
    <w:rsid w:val="00103657"/>
    <w:rsid w:val="00106375"/>
    <w:rsid w:val="00116478"/>
    <w:rsid w:val="00130241"/>
    <w:rsid w:val="001E61C2"/>
    <w:rsid w:val="001F0493"/>
    <w:rsid w:val="001F72E9"/>
    <w:rsid w:val="00221BD4"/>
    <w:rsid w:val="002264EE"/>
    <w:rsid w:val="0023307C"/>
    <w:rsid w:val="0031361E"/>
    <w:rsid w:val="00375576"/>
    <w:rsid w:val="00391C38"/>
    <w:rsid w:val="003B1BDF"/>
    <w:rsid w:val="003B76D6"/>
    <w:rsid w:val="00406F40"/>
    <w:rsid w:val="00412D60"/>
    <w:rsid w:val="004A26A3"/>
    <w:rsid w:val="004F0EDF"/>
    <w:rsid w:val="004F3472"/>
    <w:rsid w:val="00522BF1"/>
    <w:rsid w:val="00546F3F"/>
    <w:rsid w:val="00580FC5"/>
    <w:rsid w:val="00590166"/>
    <w:rsid w:val="005929B3"/>
    <w:rsid w:val="005D022B"/>
    <w:rsid w:val="005E5BE9"/>
    <w:rsid w:val="0065794A"/>
    <w:rsid w:val="00666516"/>
    <w:rsid w:val="006922F6"/>
    <w:rsid w:val="0069427D"/>
    <w:rsid w:val="006F7A19"/>
    <w:rsid w:val="007213E1"/>
    <w:rsid w:val="0077125D"/>
    <w:rsid w:val="00775389"/>
    <w:rsid w:val="00793627"/>
    <w:rsid w:val="00797838"/>
    <w:rsid w:val="007C36D8"/>
    <w:rsid w:val="007E7EB7"/>
    <w:rsid w:val="007F2744"/>
    <w:rsid w:val="008501CD"/>
    <w:rsid w:val="008931BE"/>
    <w:rsid w:val="008C1974"/>
    <w:rsid w:val="008C67E3"/>
    <w:rsid w:val="008E7235"/>
    <w:rsid w:val="00904C46"/>
    <w:rsid w:val="00921D45"/>
    <w:rsid w:val="009A66DB"/>
    <w:rsid w:val="009B2F80"/>
    <w:rsid w:val="009B3300"/>
    <w:rsid w:val="009E0242"/>
    <w:rsid w:val="009F3380"/>
    <w:rsid w:val="00A02163"/>
    <w:rsid w:val="00A314FE"/>
    <w:rsid w:val="00A44766"/>
    <w:rsid w:val="00A45245"/>
    <w:rsid w:val="00A55F23"/>
    <w:rsid w:val="00B27171"/>
    <w:rsid w:val="00B64B07"/>
    <w:rsid w:val="00BF36F8"/>
    <w:rsid w:val="00BF4622"/>
    <w:rsid w:val="00C24929"/>
    <w:rsid w:val="00C4214B"/>
    <w:rsid w:val="00CD00B1"/>
    <w:rsid w:val="00CE14A7"/>
    <w:rsid w:val="00D22306"/>
    <w:rsid w:val="00D42542"/>
    <w:rsid w:val="00D8121C"/>
    <w:rsid w:val="00DA0E76"/>
    <w:rsid w:val="00DF157D"/>
    <w:rsid w:val="00E22189"/>
    <w:rsid w:val="00E74069"/>
    <w:rsid w:val="00EA5396"/>
    <w:rsid w:val="00EB1F49"/>
    <w:rsid w:val="00F865B3"/>
    <w:rsid w:val="00FB1509"/>
    <w:rsid w:val="00FB6F8B"/>
    <w:rsid w:val="00FF189B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929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29B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929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29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185F48-37DA-45AB-98FE-425ED54E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</cp:lastModifiedBy>
  <cp:revision>8</cp:revision>
  <dcterms:created xsi:type="dcterms:W3CDTF">2024-01-21T16:42:00Z</dcterms:created>
  <dcterms:modified xsi:type="dcterms:W3CDTF">2024-04-19T11:06:00Z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