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AE98505" w:rsidR="00130241" w:rsidRDefault="00BB6C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B6C1A">
        <w:rPr>
          <w:b/>
          <w:color w:val="000000"/>
        </w:rPr>
        <w:t xml:space="preserve">Термодинамика испарения и сублимации ряда </w:t>
      </w:r>
      <w:proofErr w:type="spellStart"/>
      <w:r w:rsidRPr="00BB6C1A">
        <w:rPr>
          <w:b/>
          <w:color w:val="000000"/>
        </w:rPr>
        <w:t>полиароматических</w:t>
      </w:r>
      <w:proofErr w:type="spellEnd"/>
      <w:r w:rsidRPr="00BB6C1A">
        <w:rPr>
          <w:b/>
          <w:color w:val="000000"/>
        </w:rPr>
        <w:t xml:space="preserve"> соединений - компонентов для создания OLED-дисплеев</w:t>
      </w:r>
    </w:p>
    <w:p w14:paraId="00000002" w14:textId="142E2512" w:rsidR="00130241" w:rsidRDefault="00BB6C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Нотфуллин</w:t>
      </w:r>
      <w:proofErr w:type="spellEnd"/>
      <w:r>
        <w:rPr>
          <w:b/>
          <w:i/>
          <w:color w:val="000000"/>
        </w:rPr>
        <w:t xml:space="preserve"> А.А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Болматенков</w:t>
      </w:r>
      <w:proofErr w:type="spellEnd"/>
      <w:r>
        <w:rPr>
          <w:b/>
          <w:i/>
          <w:color w:val="000000"/>
        </w:rPr>
        <w:t xml:space="preserve"> Д.Н., Соколов А.А., </w:t>
      </w:r>
      <w:proofErr w:type="spellStart"/>
      <w:r>
        <w:rPr>
          <w:b/>
          <w:i/>
          <w:color w:val="000000"/>
        </w:rPr>
        <w:t>Балахонцев</w:t>
      </w:r>
      <w:proofErr w:type="spellEnd"/>
      <w:r>
        <w:rPr>
          <w:b/>
          <w:i/>
          <w:color w:val="000000"/>
        </w:rPr>
        <w:t xml:space="preserve"> И.С.</w:t>
      </w:r>
    </w:p>
    <w:p w14:paraId="00000003" w14:textId="25B4C7F5" w:rsidR="00130241" w:rsidRDefault="00BB6C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5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7" w14:textId="5E5C0DD3" w:rsidR="00130241" w:rsidRDefault="00391C38" w:rsidP="00BB6C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BB6C1A">
        <w:rPr>
          <w:i/>
          <w:color w:val="000000"/>
        </w:rPr>
        <w:t>Х</w:t>
      </w:r>
      <w:r w:rsidR="00BF36F8">
        <w:rPr>
          <w:i/>
          <w:color w:val="000000"/>
        </w:rPr>
        <w:t xml:space="preserve">имический институт </w:t>
      </w:r>
      <w:r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00000008" w14:textId="1C4C170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 w:history="1">
        <w:r w:rsidR="00BB6C1A" w:rsidRPr="00CB30E5">
          <w:rPr>
            <w:rStyle w:val="a9"/>
            <w:i/>
            <w:color w:val="auto"/>
          </w:rPr>
          <w:t>notfullinair@</w:t>
        </w:r>
      </w:hyperlink>
      <w:r w:rsidR="00BB6C1A">
        <w:rPr>
          <w:i/>
          <w:color w:val="000000"/>
          <w:u w:val="single"/>
          <w:lang w:val="en-US"/>
        </w:rPr>
        <w:t>gmail</w:t>
      </w:r>
      <w:r w:rsidR="00BB6C1A" w:rsidRPr="00BB6C1A">
        <w:rPr>
          <w:i/>
          <w:color w:val="000000"/>
          <w:u w:val="single"/>
        </w:rPr>
        <w:t>.</w:t>
      </w:r>
      <w:r w:rsidR="00BB6C1A">
        <w:rPr>
          <w:i/>
          <w:color w:val="000000"/>
          <w:u w:val="single"/>
          <w:lang w:val="en-US"/>
        </w:rPr>
        <w:t>com</w:t>
      </w:r>
    </w:p>
    <w:p w14:paraId="4CEACBA5" w14:textId="77777777" w:rsidR="00382BC9" w:rsidRDefault="00FB68AF" w:rsidP="00FB68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B68AF">
        <w:rPr>
          <w:color w:val="000000"/>
        </w:rPr>
        <w:t xml:space="preserve">В последние </w:t>
      </w:r>
      <w:r>
        <w:rPr>
          <w:color w:val="000000"/>
        </w:rPr>
        <w:t>десятилетия</w:t>
      </w:r>
      <w:r w:rsidRPr="00FB68AF">
        <w:rPr>
          <w:color w:val="000000"/>
        </w:rPr>
        <w:t xml:space="preserve"> стал заметен резкий рост интереса</w:t>
      </w:r>
      <w:r w:rsidR="003D5D13">
        <w:rPr>
          <w:color w:val="000000"/>
        </w:rPr>
        <w:t xml:space="preserve"> к оптоэлектронным устройствам на основе органических полупроводников</w:t>
      </w:r>
      <w:r w:rsidRPr="00FB68AF">
        <w:rPr>
          <w:color w:val="000000"/>
        </w:rPr>
        <w:t xml:space="preserve"> (OLED-дисплеи, органические полевые транзисторы (OFET) и </w:t>
      </w:r>
      <w:proofErr w:type="spellStart"/>
      <w:r w:rsidRPr="00FB68AF">
        <w:rPr>
          <w:color w:val="000000"/>
        </w:rPr>
        <w:t>фотовольтаика</w:t>
      </w:r>
      <w:proofErr w:type="spellEnd"/>
      <w:r w:rsidRPr="00FB68AF">
        <w:rPr>
          <w:color w:val="000000"/>
        </w:rPr>
        <w:t>). Столь высокий интерес обусловлен их высокой эффективностью, гибкостью и лёгкостью</w:t>
      </w:r>
      <w:r w:rsidR="003D5D13">
        <w:rPr>
          <w:color w:val="000000"/>
        </w:rPr>
        <w:t xml:space="preserve"> в</w:t>
      </w:r>
      <w:r w:rsidRPr="00FB68AF">
        <w:rPr>
          <w:color w:val="000000"/>
        </w:rPr>
        <w:t xml:space="preserve"> сравнени</w:t>
      </w:r>
      <w:r w:rsidR="003D5D13">
        <w:rPr>
          <w:color w:val="000000"/>
        </w:rPr>
        <w:t>и</w:t>
      </w:r>
      <w:r w:rsidRPr="00FB68AF">
        <w:rPr>
          <w:color w:val="000000"/>
        </w:rPr>
        <w:t xml:space="preserve"> с неорганическими материалами. Уже сегодня органич</w:t>
      </w:r>
      <w:r w:rsidR="003D5D13">
        <w:rPr>
          <w:color w:val="000000"/>
        </w:rPr>
        <w:t>еская оптоэлектроника зан</w:t>
      </w:r>
      <w:r w:rsidR="00382BC9">
        <w:rPr>
          <w:color w:val="000000"/>
        </w:rPr>
        <w:t>имает</w:t>
      </w:r>
      <w:r w:rsidR="003D5D13">
        <w:rPr>
          <w:color w:val="000000"/>
        </w:rPr>
        <w:t xml:space="preserve"> лидирующ</w:t>
      </w:r>
      <w:r w:rsidR="00382BC9">
        <w:rPr>
          <w:color w:val="000000"/>
        </w:rPr>
        <w:t>ие позиции</w:t>
      </w:r>
      <w:r w:rsidR="003D5D13">
        <w:rPr>
          <w:color w:val="000000"/>
        </w:rPr>
        <w:t xml:space="preserve"> на рынке </w:t>
      </w:r>
      <w:r w:rsidRPr="00FB68AF">
        <w:rPr>
          <w:color w:val="000000"/>
        </w:rPr>
        <w:t>диспле</w:t>
      </w:r>
      <w:r w:rsidR="003D5D13">
        <w:rPr>
          <w:color w:val="000000"/>
        </w:rPr>
        <w:t>ев</w:t>
      </w:r>
      <w:r w:rsidRPr="00FB68AF">
        <w:rPr>
          <w:color w:val="000000"/>
        </w:rPr>
        <w:t xml:space="preserve"> телевизоров, компьютерных мониторов</w:t>
      </w:r>
      <w:r w:rsidR="003D5D13">
        <w:rPr>
          <w:color w:val="000000"/>
        </w:rPr>
        <w:t xml:space="preserve"> и</w:t>
      </w:r>
      <w:r w:rsidRPr="00FB68AF">
        <w:rPr>
          <w:color w:val="000000"/>
        </w:rPr>
        <w:t xml:space="preserve"> смартфонов. </w:t>
      </w:r>
    </w:p>
    <w:p w14:paraId="74AD051F" w14:textId="06A5338D" w:rsidR="00FB68AF" w:rsidRPr="00FB68AF" w:rsidRDefault="00FB68AF" w:rsidP="00FB68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B68AF">
        <w:rPr>
          <w:color w:val="000000"/>
        </w:rPr>
        <w:t xml:space="preserve">Основными </w:t>
      </w:r>
      <w:r w:rsidR="00382BC9">
        <w:rPr>
          <w:color w:val="000000"/>
        </w:rPr>
        <w:t xml:space="preserve">двумя </w:t>
      </w:r>
      <w:r w:rsidRPr="00FB68AF">
        <w:rPr>
          <w:color w:val="000000"/>
        </w:rPr>
        <w:t>материалами</w:t>
      </w:r>
      <w:r w:rsidR="00382BC9">
        <w:rPr>
          <w:color w:val="000000"/>
        </w:rPr>
        <w:t xml:space="preserve">, используемыми при </w:t>
      </w:r>
      <w:r w:rsidRPr="00FB68AF">
        <w:rPr>
          <w:color w:val="000000"/>
        </w:rPr>
        <w:t>изготовлении</w:t>
      </w:r>
      <w:r w:rsidR="00382BC9">
        <w:rPr>
          <w:color w:val="000000"/>
        </w:rPr>
        <w:t xml:space="preserve"> </w:t>
      </w:r>
      <w:r w:rsidR="00382BC9">
        <w:rPr>
          <w:color w:val="000000"/>
          <w:lang w:val="en-US"/>
        </w:rPr>
        <w:t>OLED</w:t>
      </w:r>
      <w:r w:rsidR="00382BC9" w:rsidRPr="00382BC9">
        <w:rPr>
          <w:color w:val="000000"/>
        </w:rPr>
        <w:t>-</w:t>
      </w:r>
      <w:r w:rsidR="00382BC9">
        <w:rPr>
          <w:color w:val="000000"/>
        </w:rPr>
        <w:t>дисплеев,</w:t>
      </w:r>
      <w:r w:rsidRPr="00FB68AF">
        <w:rPr>
          <w:color w:val="000000"/>
        </w:rPr>
        <w:t xml:space="preserve"> являются </w:t>
      </w:r>
      <w:r w:rsidR="00382BC9">
        <w:rPr>
          <w:color w:val="000000"/>
        </w:rPr>
        <w:t>низкомолекулярные органические соединения (</w:t>
      </w:r>
      <w:r w:rsidR="00382BC9">
        <w:rPr>
          <w:color w:val="000000"/>
          <w:lang w:val="en-US"/>
        </w:rPr>
        <w:t>SM</w:t>
      </w:r>
      <w:r w:rsidR="00382BC9" w:rsidRPr="00382BC9">
        <w:rPr>
          <w:color w:val="000000"/>
        </w:rPr>
        <w:t>-</w:t>
      </w:r>
      <w:r w:rsidR="00382BC9">
        <w:rPr>
          <w:color w:val="000000"/>
          <w:lang w:val="en-US"/>
        </w:rPr>
        <w:t>OLED</w:t>
      </w:r>
      <w:r w:rsidR="00382BC9" w:rsidRPr="00382BC9">
        <w:rPr>
          <w:color w:val="000000"/>
        </w:rPr>
        <w:t>)</w:t>
      </w:r>
      <w:r w:rsidR="00382BC9">
        <w:rPr>
          <w:color w:val="000000"/>
        </w:rPr>
        <w:t xml:space="preserve"> и полимеры </w:t>
      </w:r>
      <w:r w:rsidR="00382BC9" w:rsidRPr="00382BC9">
        <w:rPr>
          <w:color w:val="000000"/>
        </w:rPr>
        <w:t>(</w:t>
      </w:r>
      <w:r w:rsidR="00382BC9">
        <w:rPr>
          <w:color w:val="000000"/>
          <w:lang w:val="en-US"/>
        </w:rPr>
        <w:t>PLED</w:t>
      </w:r>
      <w:r w:rsidR="00382BC9" w:rsidRPr="00382BC9">
        <w:rPr>
          <w:color w:val="000000"/>
        </w:rPr>
        <w:t>)</w:t>
      </w:r>
      <w:r w:rsidR="00382BC9">
        <w:rPr>
          <w:color w:val="000000"/>
        </w:rPr>
        <w:t xml:space="preserve">, обладающие </w:t>
      </w:r>
      <w:r w:rsidRPr="00FB68AF">
        <w:rPr>
          <w:color w:val="000000"/>
        </w:rPr>
        <w:t>π-сопряжен</w:t>
      </w:r>
      <w:r w:rsidR="00382BC9">
        <w:rPr>
          <w:color w:val="000000"/>
        </w:rPr>
        <w:t>ием.</w:t>
      </w:r>
    </w:p>
    <w:p w14:paraId="36D598BE" w14:textId="77777777" w:rsidR="00382BC9" w:rsidRDefault="00FB68AF" w:rsidP="00FB68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B68AF">
        <w:rPr>
          <w:color w:val="000000"/>
        </w:rPr>
        <w:t>Одним из основных методов создания тонких плёнок для оптоэлектронных устройств, наряду с осаждением из раствора</w:t>
      </w:r>
      <w:r w:rsidR="003D5D13">
        <w:rPr>
          <w:color w:val="000000"/>
        </w:rPr>
        <w:t>, применяемым для нанесения полимеров</w:t>
      </w:r>
      <w:r w:rsidRPr="00FB68AF">
        <w:rPr>
          <w:color w:val="000000"/>
        </w:rPr>
        <w:t>, является нанесение из паровой фазы</w:t>
      </w:r>
      <w:r w:rsidR="003D5D13">
        <w:rPr>
          <w:color w:val="000000"/>
        </w:rPr>
        <w:t>, используемое в производстве тонких пленок на основе низкомолекулярных органических соединений</w:t>
      </w:r>
      <w:r w:rsidRPr="00FB68AF">
        <w:rPr>
          <w:color w:val="000000"/>
        </w:rPr>
        <w:t xml:space="preserve">. Преимуществами </w:t>
      </w:r>
      <w:proofErr w:type="spellStart"/>
      <w:r w:rsidRPr="00FB68AF">
        <w:rPr>
          <w:color w:val="000000"/>
        </w:rPr>
        <w:t>парофазного</w:t>
      </w:r>
      <w:proofErr w:type="spellEnd"/>
      <w:r w:rsidRPr="00FB68AF">
        <w:rPr>
          <w:color w:val="000000"/>
        </w:rPr>
        <w:t xml:space="preserve"> осаждения являются лучшие электролюминесцентные характеристики и долговечность образующихся тонких плёнок, отсутствие ограничений по растворимости</w:t>
      </w:r>
      <w:r w:rsidR="003D5D13">
        <w:rPr>
          <w:color w:val="000000"/>
        </w:rPr>
        <w:t>, возможность нанесения покрытий с легирующими добавками и многослойных покрытий</w:t>
      </w:r>
      <w:r w:rsidR="00D00227">
        <w:rPr>
          <w:color w:val="000000"/>
        </w:rPr>
        <w:t xml:space="preserve"> </w:t>
      </w:r>
      <w:r w:rsidR="00D00227" w:rsidRPr="00D00227">
        <w:rPr>
          <w:color w:val="000000"/>
        </w:rPr>
        <w:t>[1]</w:t>
      </w:r>
      <w:r w:rsidR="00382BC9">
        <w:rPr>
          <w:color w:val="000000"/>
        </w:rPr>
        <w:t>.</w:t>
      </w:r>
    </w:p>
    <w:p w14:paraId="2CAA61B6" w14:textId="3B5191AE" w:rsidR="00FB68AF" w:rsidRPr="00FB68AF" w:rsidRDefault="00FB68AF" w:rsidP="00FB68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B68AF">
        <w:rPr>
          <w:color w:val="000000"/>
        </w:rPr>
        <w:t>Однако, несмотря на большое распространение данного метода, подбор параметров нанесения пленок</w:t>
      </w:r>
      <w:r w:rsidR="0066583F">
        <w:rPr>
          <w:color w:val="000000"/>
        </w:rPr>
        <w:t>, к числу которых относится скорость роста пленки,</w:t>
      </w:r>
      <w:r w:rsidRPr="00FB68AF">
        <w:rPr>
          <w:color w:val="000000"/>
        </w:rPr>
        <w:t xml:space="preserve"> является эмпирическим. Для оптимизации процессов физического осаждения </w:t>
      </w:r>
      <w:r w:rsidR="00D00227">
        <w:rPr>
          <w:color w:val="000000"/>
        </w:rPr>
        <w:t xml:space="preserve">веществ </w:t>
      </w:r>
      <w:r w:rsidRPr="00FB68AF">
        <w:rPr>
          <w:color w:val="000000"/>
        </w:rPr>
        <w:t>из паровой фазы необходима информация о</w:t>
      </w:r>
      <w:r w:rsidR="00D00227">
        <w:rPr>
          <w:color w:val="000000"/>
        </w:rPr>
        <w:t>б их</w:t>
      </w:r>
      <w:r w:rsidRPr="00FB68AF">
        <w:rPr>
          <w:color w:val="000000"/>
        </w:rPr>
        <w:t xml:space="preserve"> термодинамических характеристиках испарения/сублимации, таких как давление пара и энтальпия испарения/сублимации.</w:t>
      </w:r>
    </w:p>
    <w:p w14:paraId="24BF9756" w14:textId="39F904D0" w:rsidR="00FB68AF" w:rsidRDefault="00FB68AF" w:rsidP="00D002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B68AF">
        <w:rPr>
          <w:color w:val="000000"/>
        </w:rPr>
        <w:t xml:space="preserve">Большинство экспериментальных методов </w:t>
      </w:r>
      <w:r w:rsidR="00D00227">
        <w:rPr>
          <w:color w:val="000000"/>
        </w:rPr>
        <w:t>имеет ограниченную применимость</w:t>
      </w:r>
      <w:r w:rsidRPr="00FB68AF">
        <w:rPr>
          <w:color w:val="000000"/>
        </w:rPr>
        <w:t xml:space="preserve"> для измерения давлений паров </w:t>
      </w:r>
      <w:proofErr w:type="spellStart"/>
      <w:r w:rsidR="00D00227">
        <w:rPr>
          <w:color w:val="000000"/>
        </w:rPr>
        <w:t>полиароматических</w:t>
      </w:r>
      <w:proofErr w:type="spellEnd"/>
      <w:r w:rsidR="00D00227">
        <w:rPr>
          <w:color w:val="000000"/>
        </w:rPr>
        <w:t xml:space="preserve"> соединений</w:t>
      </w:r>
      <w:r w:rsidRPr="00FB68AF">
        <w:rPr>
          <w:color w:val="000000"/>
        </w:rPr>
        <w:t xml:space="preserve">, вследствие их низкой летучести. Анализ литературы показал наличие ограниченного числа экспериментальных данных по этой теме. В данной работе были получены </w:t>
      </w:r>
      <w:r w:rsidRPr="005B36BE">
        <w:rPr>
          <w:color w:val="000000"/>
        </w:rPr>
        <w:t>экспериментальные значения давлений пара и энтальпий испарения и сублимации ряда ароматических соединений и проведена оптимизация процедуры получения тонких плёнок на их основе. Экспериментальные измерения проводились с помощью недавно разработанного в нашей</w:t>
      </w:r>
      <w:r w:rsidRPr="00FB68AF">
        <w:rPr>
          <w:color w:val="000000"/>
        </w:rPr>
        <w:t xml:space="preserve"> лаборатории метода </w:t>
      </w:r>
      <w:proofErr w:type="spellStart"/>
      <w:r w:rsidRPr="00FB68AF">
        <w:rPr>
          <w:color w:val="000000"/>
        </w:rPr>
        <w:t>термогравиметрии</w:t>
      </w:r>
      <w:proofErr w:type="spellEnd"/>
      <w:r w:rsidRPr="00FB68AF">
        <w:rPr>
          <w:color w:val="000000"/>
        </w:rPr>
        <w:t>-сверхбыстрой сканирующей калориметрии (TG-FSC) [</w:t>
      </w:r>
      <w:r w:rsidR="00D00227" w:rsidRPr="00D00227">
        <w:rPr>
          <w:color w:val="000000"/>
        </w:rPr>
        <w:t>2</w:t>
      </w:r>
      <w:r w:rsidRPr="00FB68AF">
        <w:rPr>
          <w:color w:val="000000"/>
        </w:rPr>
        <w:t>], позволяющей измерять сверхнизкие давления паров.</w:t>
      </w:r>
    </w:p>
    <w:p w14:paraId="500D3AE7" w14:textId="6E222241" w:rsidR="00FB68AF" w:rsidRPr="00FB68AF" w:rsidRDefault="00FB68AF" w:rsidP="00FB68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B68AF">
        <w:rPr>
          <w:i/>
          <w:iCs/>
          <w:color w:val="000000"/>
        </w:rPr>
        <w:t>Работа выполнена при поддержке Российского научного фонда (проект № 23-73-10014).</w:t>
      </w:r>
    </w:p>
    <w:p w14:paraId="0000000E" w14:textId="77777777" w:rsidR="00130241" w:rsidRPr="005B36B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440190D" w14:textId="438B77CF" w:rsidR="0066583F" w:rsidRDefault="0066583F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6583F">
        <w:rPr>
          <w:color w:val="000000"/>
          <w:lang w:val="en-US"/>
        </w:rPr>
        <w:t xml:space="preserve">1. </w:t>
      </w:r>
      <w:proofErr w:type="spellStart"/>
      <w:r w:rsidRPr="0066583F">
        <w:rPr>
          <w:color w:val="000000"/>
          <w:lang w:val="en-US"/>
        </w:rPr>
        <w:t>Bauri</w:t>
      </w:r>
      <w:proofErr w:type="spellEnd"/>
      <w:r w:rsidRPr="0066583F">
        <w:rPr>
          <w:color w:val="000000"/>
          <w:lang w:val="en-US"/>
        </w:rPr>
        <w:t xml:space="preserve"> J., </w:t>
      </w:r>
      <w:proofErr w:type="spellStart"/>
      <w:r w:rsidRPr="0066583F">
        <w:rPr>
          <w:color w:val="000000"/>
          <w:lang w:val="en-US"/>
        </w:rPr>
        <w:t>Choudhary</w:t>
      </w:r>
      <w:proofErr w:type="spellEnd"/>
      <w:r w:rsidRPr="0066583F">
        <w:rPr>
          <w:color w:val="000000"/>
          <w:lang w:val="en-US"/>
        </w:rPr>
        <w:t xml:space="preserve"> R. B., Mandal G. Recent advances in efficient emissive materials-based OLED applications: a review //</w:t>
      </w:r>
      <w:r w:rsidRPr="0066583F">
        <w:rPr>
          <w:lang w:val="en-US"/>
        </w:rPr>
        <w:t xml:space="preserve"> </w:t>
      </w:r>
      <w:r>
        <w:rPr>
          <w:color w:val="000000"/>
          <w:lang w:val="en-US"/>
        </w:rPr>
        <w:t>J. Mater. Sci</w:t>
      </w:r>
      <w:r w:rsidRPr="0066583F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2021. P</w:t>
      </w:r>
      <w:r w:rsidRPr="0066583F">
        <w:rPr>
          <w:color w:val="000000"/>
          <w:lang w:val="en-US"/>
        </w:rPr>
        <w:t>. 1</w:t>
      </w:r>
      <w:r w:rsidR="0090735C">
        <w:rPr>
          <w:color w:val="000000"/>
        </w:rPr>
        <w:t>–</w:t>
      </w:r>
      <w:bookmarkStart w:id="0" w:name="_GoBack"/>
      <w:bookmarkEnd w:id="0"/>
      <w:r w:rsidRPr="0066583F">
        <w:rPr>
          <w:color w:val="000000"/>
          <w:lang w:val="en-US"/>
        </w:rPr>
        <w:t>30.</w:t>
      </w:r>
    </w:p>
    <w:p w14:paraId="67A92FA0" w14:textId="2C2EC53D" w:rsidR="00FB68AF" w:rsidRPr="00565E87" w:rsidRDefault="0066583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="00565E87">
        <w:rPr>
          <w:color w:val="000000"/>
          <w:lang w:val="en-US"/>
        </w:rPr>
        <w:t>Buzyurov</w:t>
      </w:r>
      <w:proofErr w:type="spellEnd"/>
      <w:r w:rsidR="00565E87" w:rsidRPr="00565E87">
        <w:rPr>
          <w:color w:val="000000"/>
          <w:lang w:val="en-US"/>
        </w:rPr>
        <w:t xml:space="preserve"> A. V., </w:t>
      </w:r>
      <w:proofErr w:type="spellStart"/>
      <w:r w:rsidR="00565E87" w:rsidRPr="00565E87">
        <w:rPr>
          <w:color w:val="000000"/>
          <w:lang w:val="en-US"/>
        </w:rPr>
        <w:t>Nagrimanov</w:t>
      </w:r>
      <w:proofErr w:type="spellEnd"/>
      <w:r w:rsidR="00565E87">
        <w:rPr>
          <w:color w:val="000000"/>
          <w:lang w:val="en-US"/>
        </w:rPr>
        <w:t xml:space="preserve"> R. N., </w:t>
      </w:r>
      <w:proofErr w:type="spellStart"/>
      <w:r w:rsidR="00565E87">
        <w:rPr>
          <w:color w:val="000000"/>
          <w:lang w:val="en-US"/>
        </w:rPr>
        <w:t>Zaitsau</w:t>
      </w:r>
      <w:proofErr w:type="spellEnd"/>
      <w:r w:rsidR="00565E87">
        <w:rPr>
          <w:color w:val="000000"/>
          <w:lang w:val="en-US"/>
        </w:rPr>
        <w:t xml:space="preserve"> D. H., </w:t>
      </w:r>
      <w:proofErr w:type="spellStart"/>
      <w:r w:rsidR="00565E87">
        <w:rPr>
          <w:color w:val="000000"/>
          <w:lang w:val="en-US"/>
        </w:rPr>
        <w:t>Mukhametzyanov</w:t>
      </w:r>
      <w:proofErr w:type="spellEnd"/>
      <w:r w:rsidR="00565E87" w:rsidRPr="00565E87">
        <w:rPr>
          <w:color w:val="000000"/>
          <w:lang w:val="en-US"/>
        </w:rPr>
        <w:t xml:space="preserve"> T. A., </w:t>
      </w:r>
      <w:proofErr w:type="spellStart"/>
      <w:r w:rsidR="00565E87" w:rsidRPr="00565E87">
        <w:rPr>
          <w:color w:val="000000"/>
          <w:lang w:val="en-US"/>
        </w:rPr>
        <w:t>Abd</w:t>
      </w:r>
      <w:r w:rsidR="00565E87">
        <w:rPr>
          <w:color w:val="000000"/>
          <w:lang w:val="en-US"/>
        </w:rPr>
        <w:t>elaziz</w:t>
      </w:r>
      <w:proofErr w:type="spellEnd"/>
      <w:r w:rsidR="00565E87">
        <w:rPr>
          <w:color w:val="000000"/>
          <w:lang w:val="en-US"/>
        </w:rPr>
        <w:t xml:space="preserve"> A., </w:t>
      </w:r>
      <w:proofErr w:type="spellStart"/>
      <w:r w:rsidR="00565E87">
        <w:rPr>
          <w:color w:val="000000"/>
          <w:lang w:val="en-US"/>
        </w:rPr>
        <w:t>Solomonov</w:t>
      </w:r>
      <w:proofErr w:type="spellEnd"/>
      <w:r w:rsidR="00565E87">
        <w:rPr>
          <w:color w:val="000000"/>
          <w:lang w:val="en-US"/>
        </w:rPr>
        <w:t xml:space="preserve"> B. N., </w:t>
      </w:r>
      <w:r w:rsidR="00565E87" w:rsidRPr="00565E87">
        <w:rPr>
          <w:color w:val="000000"/>
          <w:lang w:val="en-US"/>
        </w:rPr>
        <w:t>Schick C.</w:t>
      </w:r>
      <w:r w:rsidRPr="0066583F">
        <w:rPr>
          <w:color w:val="000000"/>
          <w:lang w:val="en-US"/>
        </w:rPr>
        <w:t xml:space="preserve"> Application of the Flash DSC 1 and 2+ for vapor pressure determination above solids and </w:t>
      </w:r>
      <w:r w:rsidR="00565E87">
        <w:rPr>
          <w:color w:val="000000"/>
          <w:lang w:val="en-US"/>
        </w:rPr>
        <w:t>liquids //</w:t>
      </w:r>
      <w:r w:rsidR="00565E87" w:rsidRPr="00565E87">
        <w:rPr>
          <w:lang w:val="en-US"/>
        </w:rPr>
        <w:t xml:space="preserve"> </w:t>
      </w:r>
      <w:proofErr w:type="spellStart"/>
      <w:r w:rsidR="00565E87" w:rsidRPr="00565E87">
        <w:rPr>
          <w:color w:val="000000"/>
          <w:lang w:val="en-US"/>
        </w:rPr>
        <w:t>Thermochim</w:t>
      </w:r>
      <w:proofErr w:type="spellEnd"/>
      <w:r w:rsidR="00565E87" w:rsidRPr="00565E87">
        <w:rPr>
          <w:color w:val="000000"/>
          <w:lang w:val="en-US"/>
        </w:rPr>
        <w:t xml:space="preserve"> </w:t>
      </w:r>
      <w:proofErr w:type="spellStart"/>
      <w:r w:rsidR="00565E87" w:rsidRPr="00565E87">
        <w:rPr>
          <w:color w:val="000000"/>
          <w:lang w:val="en-US"/>
        </w:rPr>
        <w:t>Acta</w:t>
      </w:r>
      <w:proofErr w:type="spellEnd"/>
      <w:r w:rsidR="00565E87">
        <w:rPr>
          <w:color w:val="000000"/>
          <w:lang w:val="en-US"/>
        </w:rPr>
        <w:t>. 2021. Vol. 706. P</w:t>
      </w:r>
      <w:r w:rsidRPr="0066583F">
        <w:rPr>
          <w:color w:val="000000"/>
          <w:lang w:val="en-US"/>
        </w:rPr>
        <w:t>. 179067.</w:t>
      </w:r>
    </w:p>
    <w:sectPr w:rsidR="00FB68AF" w:rsidRPr="00565E8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82BC9"/>
    <w:rsid w:val="00391C38"/>
    <w:rsid w:val="003B76D6"/>
    <w:rsid w:val="003D5D13"/>
    <w:rsid w:val="004A26A3"/>
    <w:rsid w:val="004F0EDF"/>
    <w:rsid w:val="00522BF1"/>
    <w:rsid w:val="00565E87"/>
    <w:rsid w:val="00590166"/>
    <w:rsid w:val="005B36BE"/>
    <w:rsid w:val="005D022B"/>
    <w:rsid w:val="005E5BE9"/>
    <w:rsid w:val="0066583F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0735C"/>
    <w:rsid w:val="00921D45"/>
    <w:rsid w:val="009A66DB"/>
    <w:rsid w:val="009B2F80"/>
    <w:rsid w:val="009B3300"/>
    <w:rsid w:val="009F3380"/>
    <w:rsid w:val="00A02163"/>
    <w:rsid w:val="00A314FE"/>
    <w:rsid w:val="00BB6C1A"/>
    <w:rsid w:val="00BF36F8"/>
    <w:rsid w:val="00BF4622"/>
    <w:rsid w:val="00CB30E5"/>
    <w:rsid w:val="00CD00B1"/>
    <w:rsid w:val="00D00227"/>
    <w:rsid w:val="00D22306"/>
    <w:rsid w:val="00D42542"/>
    <w:rsid w:val="00D8121C"/>
    <w:rsid w:val="00E22189"/>
    <w:rsid w:val="00E74069"/>
    <w:rsid w:val="00EB1F49"/>
    <w:rsid w:val="00F865B3"/>
    <w:rsid w:val="00FB1509"/>
    <w:rsid w:val="00FB68A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tfullinair@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E8B427-3C53-4092-A1E5-44778568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16</cp:revision>
  <dcterms:created xsi:type="dcterms:W3CDTF">2022-11-07T09:18:00Z</dcterms:created>
  <dcterms:modified xsi:type="dcterms:W3CDTF">2024-04-19T11:12:00Z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