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CB536" w14:textId="77777777" w:rsidR="00E4275B" w:rsidRPr="00E4275B" w:rsidRDefault="00E4275B" w:rsidP="00E427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proofErr w:type="spellStart"/>
      <w:r w:rsidRPr="00E4275B">
        <w:rPr>
          <w:b/>
          <w:color w:val="000000"/>
        </w:rPr>
        <w:t>Фотокаталитическое</w:t>
      </w:r>
      <w:proofErr w:type="spellEnd"/>
      <w:r w:rsidRPr="00E4275B">
        <w:rPr>
          <w:b/>
          <w:color w:val="000000"/>
        </w:rPr>
        <w:t xml:space="preserve"> окисление органических соединений кислородом и озоном в водном растворе</w:t>
      </w:r>
    </w:p>
    <w:p w14:paraId="49C0807B" w14:textId="77777777" w:rsidR="00E4275B" w:rsidRPr="00E4275B" w:rsidRDefault="00E4275B" w:rsidP="00E427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4275B">
        <w:rPr>
          <w:b/>
          <w:i/>
          <w:color w:val="000000"/>
        </w:rPr>
        <w:t>Лапина А.В.</w:t>
      </w:r>
      <w:r w:rsidRPr="00E4275B">
        <w:rPr>
          <w:b/>
          <w:i/>
          <w:color w:val="000000"/>
          <w:vertAlign w:val="superscript"/>
        </w:rPr>
        <w:t>1</w:t>
      </w:r>
      <w:r w:rsidRPr="00E4275B">
        <w:rPr>
          <w:b/>
          <w:i/>
          <w:color w:val="000000"/>
        </w:rPr>
        <w:t>, Леванов А.В.</w:t>
      </w:r>
      <w:r w:rsidRPr="00E4275B">
        <w:rPr>
          <w:b/>
          <w:i/>
          <w:color w:val="000000"/>
          <w:vertAlign w:val="superscript"/>
        </w:rPr>
        <w:t>2</w:t>
      </w:r>
      <w:r w:rsidRPr="00E4275B">
        <w:rPr>
          <w:b/>
          <w:i/>
          <w:color w:val="000000"/>
        </w:rPr>
        <w:t>, Исайкина О.Я.</w:t>
      </w:r>
      <w:r w:rsidRPr="00E4275B">
        <w:rPr>
          <w:b/>
          <w:i/>
          <w:color w:val="000000"/>
          <w:vertAlign w:val="superscript"/>
        </w:rPr>
        <w:t>2</w:t>
      </w:r>
    </w:p>
    <w:p w14:paraId="790DBA6F" w14:textId="77777777" w:rsidR="00E4275B" w:rsidRPr="00E4275B" w:rsidRDefault="00E4275B" w:rsidP="00E427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4275B">
        <w:rPr>
          <w:i/>
          <w:color w:val="000000"/>
        </w:rPr>
        <w:t>Студентка, 2 курс магистратуры</w:t>
      </w:r>
    </w:p>
    <w:p w14:paraId="1EB626AB" w14:textId="77777777" w:rsidR="00E4275B" w:rsidRPr="00E4275B" w:rsidRDefault="00E4275B" w:rsidP="00E427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4275B">
        <w:rPr>
          <w:i/>
          <w:color w:val="000000"/>
          <w:vertAlign w:val="superscript"/>
        </w:rPr>
        <w:t>1</w:t>
      </w:r>
      <w:r w:rsidRPr="00E4275B">
        <w:rPr>
          <w:i/>
          <w:iCs/>
          <w:color w:val="000000"/>
        </w:rPr>
        <w:t xml:space="preserve">Филиал </w:t>
      </w:r>
      <w:r w:rsidRPr="00E4275B">
        <w:rPr>
          <w:i/>
          <w:color w:val="000000"/>
        </w:rPr>
        <w:t>Московского государственного университета</w:t>
      </w:r>
      <w:r w:rsidRPr="00E4275B">
        <w:rPr>
          <w:i/>
          <w:iCs/>
          <w:color w:val="000000"/>
        </w:rPr>
        <w:t xml:space="preserve"> имени М.В. Ломоносова в г. Баку, Баку, Азербайджан</w:t>
      </w:r>
    </w:p>
    <w:p w14:paraId="4CF628CA" w14:textId="77777777" w:rsidR="00E4275B" w:rsidRPr="00E4275B" w:rsidRDefault="00E4275B" w:rsidP="00E427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4275B">
        <w:rPr>
          <w:i/>
          <w:color w:val="000000"/>
          <w:vertAlign w:val="superscript"/>
        </w:rPr>
        <w:t>2</w:t>
      </w:r>
      <w:r w:rsidRPr="00E4275B">
        <w:rPr>
          <w:i/>
          <w:color w:val="000000"/>
        </w:rPr>
        <w:t>Московский государственный университет имени М.В. Ломоносова, </w:t>
      </w:r>
    </w:p>
    <w:p w14:paraId="1A87AFD7" w14:textId="77777777" w:rsidR="00E4275B" w:rsidRPr="00E4275B" w:rsidRDefault="00E4275B" w:rsidP="00E427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4275B">
        <w:rPr>
          <w:i/>
          <w:color w:val="000000"/>
        </w:rPr>
        <w:t>химический факультет, Москва, Россия</w:t>
      </w:r>
    </w:p>
    <w:p w14:paraId="62719881" w14:textId="77777777" w:rsidR="00E4275B" w:rsidRPr="00E4275B" w:rsidRDefault="00E4275B" w:rsidP="00E427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4275B">
        <w:rPr>
          <w:i/>
          <w:color w:val="000000"/>
          <w:lang w:val="en-US"/>
        </w:rPr>
        <w:t>E</w:t>
      </w:r>
      <w:r w:rsidRPr="00E4275B">
        <w:rPr>
          <w:i/>
          <w:color w:val="000000"/>
        </w:rPr>
        <w:t>-</w:t>
      </w:r>
      <w:r w:rsidRPr="00E4275B">
        <w:rPr>
          <w:i/>
          <w:color w:val="000000"/>
          <w:lang w:val="en-US"/>
        </w:rPr>
        <w:t>mail</w:t>
      </w:r>
      <w:r w:rsidRPr="00E4275B">
        <w:rPr>
          <w:i/>
          <w:color w:val="000000"/>
        </w:rPr>
        <w:t xml:space="preserve">: </w:t>
      </w:r>
      <w:hyperlink r:id="rId9" w:history="1">
        <w:r w:rsidRPr="00E4275B">
          <w:rPr>
            <w:i/>
            <w:color w:val="000000"/>
            <w:u w:val="single"/>
            <w:lang w:val="en-US"/>
          </w:rPr>
          <w:t>alina</w:t>
        </w:r>
        <w:r w:rsidRPr="00E4275B">
          <w:rPr>
            <w:i/>
            <w:color w:val="000000"/>
            <w:u w:val="single"/>
          </w:rPr>
          <w:t>.</w:t>
        </w:r>
        <w:r w:rsidRPr="00E4275B">
          <w:rPr>
            <w:i/>
            <w:color w:val="000000"/>
            <w:u w:val="single"/>
            <w:lang w:val="en-US"/>
          </w:rPr>
          <w:t>lapina</w:t>
        </w:r>
        <w:r w:rsidRPr="00E4275B">
          <w:rPr>
            <w:i/>
            <w:color w:val="000000"/>
            <w:u w:val="single"/>
          </w:rPr>
          <w:t>2001@</w:t>
        </w:r>
        <w:r w:rsidRPr="00E4275B">
          <w:rPr>
            <w:i/>
            <w:color w:val="000000"/>
            <w:u w:val="single"/>
            <w:lang w:val="en-US"/>
          </w:rPr>
          <w:t>gmail</w:t>
        </w:r>
        <w:r w:rsidRPr="00E4275B">
          <w:rPr>
            <w:i/>
            <w:color w:val="000000"/>
            <w:u w:val="single"/>
          </w:rPr>
          <w:t>.</w:t>
        </w:r>
        <w:r w:rsidRPr="00E4275B">
          <w:rPr>
            <w:i/>
            <w:color w:val="000000"/>
            <w:u w:val="single"/>
            <w:lang w:val="en-US"/>
          </w:rPr>
          <w:t>com</w:t>
        </w:r>
      </w:hyperlink>
    </w:p>
    <w:p w14:paraId="378DDF35" w14:textId="5C3968D3" w:rsidR="00D635A3" w:rsidRDefault="00277290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bookmarkStart w:id="0" w:name="_GoBack"/>
      <w:bookmarkEnd w:id="0"/>
      <w:r w:rsidRPr="00277290">
        <w:rPr>
          <w:color w:val="000000"/>
        </w:rPr>
        <w:t>При очистке воды различного назначения часто возникает задача удаления из неё растворенных органических примесей. Этого можно достигнуть путем их минерализации, то есть полного окисления органических веществ до диоксида углерода и воды. Если исходить из критерия минимизации отходов процесса, то наиболее предпочтительными окислительными реагентами являются молекулярный кислород и озон. По химической активности озон намного превосходит молекулярный кислород, однако в условиях водоочистки даже озон взаимодействует со многими органическими веществами достаточно медленно, так что окисление практически не происходит. В связи с этим возникает задача разработки эффективных процессов окисления, то есть интенсификации процессов минерализации органических веществ в водном растворе под действием озона и/или молекулярного кислорода</w:t>
      </w:r>
      <w:r w:rsidR="006B640F" w:rsidRPr="006B640F">
        <w:rPr>
          <w:color w:val="000000"/>
        </w:rPr>
        <w:t xml:space="preserve"> [1]</w:t>
      </w:r>
      <w:r w:rsidRPr="00277290">
        <w:rPr>
          <w:color w:val="000000"/>
        </w:rPr>
        <w:t>.</w:t>
      </w:r>
    </w:p>
    <w:p w14:paraId="62AD4DA4" w14:textId="0099A4D1" w:rsidR="00D635A3" w:rsidRDefault="00277290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77290">
        <w:rPr>
          <w:color w:val="000000"/>
        </w:rPr>
        <w:t>Наиболее распространенным модельным субстратом в таких процессах является щавелевая кислота Н</w:t>
      </w:r>
      <w:r w:rsidRPr="00277290">
        <w:rPr>
          <w:color w:val="000000"/>
          <w:vertAlign w:val="subscript"/>
        </w:rPr>
        <w:t>2</w:t>
      </w:r>
      <w:r w:rsidRPr="00277290">
        <w:rPr>
          <w:color w:val="000000"/>
        </w:rPr>
        <w:t>С</w:t>
      </w:r>
      <w:r w:rsidRPr="00277290">
        <w:rPr>
          <w:color w:val="000000"/>
          <w:vertAlign w:val="subscript"/>
        </w:rPr>
        <w:t>2</w:t>
      </w:r>
      <w:r w:rsidRPr="00277290">
        <w:rPr>
          <w:color w:val="000000"/>
        </w:rPr>
        <w:t>О</w:t>
      </w:r>
      <w:r w:rsidRPr="00277290">
        <w:rPr>
          <w:color w:val="000000"/>
          <w:vertAlign w:val="subscript"/>
        </w:rPr>
        <w:t>4</w:t>
      </w:r>
      <w:r w:rsidRPr="00277290">
        <w:rPr>
          <w:color w:val="000000"/>
        </w:rPr>
        <w:t>, поскольку ни сама кислота, ни её анионы напрямую не взаимодействуют с молекулами О</w:t>
      </w:r>
      <w:r w:rsidRPr="00277290">
        <w:rPr>
          <w:color w:val="000000"/>
          <w:vertAlign w:val="subscript"/>
        </w:rPr>
        <w:t>3</w:t>
      </w:r>
      <w:r w:rsidRPr="00277290">
        <w:rPr>
          <w:color w:val="000000"/>
        </w:rPr>
        <w:t xml:space="preserve"> или О</w:t>
      </w:r>
      <w:r w:rsidRPr="00277290">
        <w:rPr>
          <w:color w:val="000000"/>
          <w:vertAlign w:val="subscript"/>
        </w:rPr>
        <w:t>2</w:t>
      </w:r>
      <w:r w:rsidR="006B640F" w:rsidRPr="006B640F">
        <w:rPr>
          <w:color w:val="000000"/>
        </w:rPr>
        <w:t xml:space="preserve"> [2]</w:t>
      </w:r>
      <w:r w:rsidRPr="00277290">
        <w:rPr>
          <w:color w:val="000000"/>
        </w:rPr>
        <w:t>. В наше работе в качестве модельного субстрата использовалась также уксусная кислота, поскольку она является еще более устойчивой к окислению, чем щавелевая</w:t>
      </w:r>
      <w:r w:rsidR="006B640F" w:rsidRPr="006B640F">
        <w:rPr>
          <w:color w:val="000000"/>
        </w:rPr>
        <w:t xml:space="preserve"> [2]</w:t>
      </w:r>
      <w:r w:rsidRPr="00277290">
        <w:rPr>
          <w:color w:val="000000"/>
        </w:rPr>
        <w:t>. Интенсификация процессов окисления осуществлялась за счет использования гомогенных катализаторов и ультрафиолетового облучения реакционной системы. За ходом процесса следили путем определения скорости выделения из реактора диоксида углерода – конечного продукта окисления органических соединений.</w:t>
      </w:r>
    </w:p>
    <w:p w14:paraId="3D8EDDE0" w14:textId="417FE627" w:rsidR="00277290" w:rsidRDefault="00277290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77290">
        <w:rPr>
          <w:color w:val="000000"/>
        </w:rPr>
        <w:t>Обнаружено, что в кислых растворах Н</w:t>
      </w:r>
      <w:r w:rsidRPr="00277290">
        <w:rPr>
          <w:color w:val="000000"/>
          <w:vertAlign w:val="subscript"/>
        </w:rPr>
        <w:t>2</w:t>
      </w:r>
      <w:r w:rsidRPr="00277290">
        <w:rPr>
          <w:color w:val="000000"/>
        </w:rPr>
        <w:t>С</w:t>
      </w:r>
      <w:r w:rsidRPr="00277290">
        <w:rPr>
          <w:color w:val="000000"/>
          <w:vertAlign w:val="subscript"/>
        </w:rPr>
        <w:t>2</w:t>
      </w:r>
      <w:r w:rsidRPr="00277290">
        <w:rPr>
          <w:color w:val="000000"/>
        </w:rPr>
        <w:t>О</w:t>
      </w:r>
      <w:r w:rsidRPr="00277290">
        <w:rPr>
          <w:color w:val="000000"/>
          <w:vertAlign w:val="subscript"/>
        </w:rPr>
        <w:t>4</w:t>
      </w:r>
      <w:r w:rsidRPr="00277290">
        <w:rPr>
          <w:color w:val="000000"/>
        </w:rPr>
        <w:t xml:space="preserve"> не окисляется под действием озона или при УФ-облучении в присутствии кислорода. При одновременном воздействии О</w:t>
      </w:r>
      <w:r w:rsidRPr="00277290">
        <w:rPr>
          <w:color w:val="000000"/>
          <w:vertAlign w:val="subscript"/>
        </w:rPr>
        <w:t>3</w:t>
      </w:r>
      <w:r w:rsidRPr="00277290">
        <w:rPr>
          <w:color w:val="000000"/>
        </w:rPr>
        <w:t xml:space="preserve"> + УФ наблюдается окисление с малой скоростью. Добавление в реакционный раствор ионов Fe</w:t>
      </w:r>
      <w:r w:rsidRPr="00277290">
        <w:rPr>
          <w:color w:val="000000"/>
          <w:vertAlign w:val="superscript"/>
        </w:rPr>
        <w:t>3+</w:t>
      </w:r>
      <w:r w:rsidRPr="00277290">
        <w:rPr>
          <w:color w:val="000000"/>
        </w:rPr>
        <w:t>, Mn</w:t>
      </w:r>
      <w:r w:rsidRPr="00277290">
        <w:rPr>
          <w:color w:val="000000"/>
          <w:vertAlign w:val="superscript"/>
        </w:rPr>
        <w:t>2+</w:t>
      </w:r>
      <w:r w:rsidRPr="00277290">
        <w:rPr>
          <w:color w:val="000000"/>
        </w:rPr>
        <w:t>, BrO</w:t>
      </w:r>
      <w:r w:rsidRPr="00277290">
        <w:rPr>
          <w:color w:val="000000"/>
          <w:vertAlign w:val="superscript"/>
        </w:rPr>
        <w:t>3–</w:t>
      </w:r>
      <w:r w:rsidRPr="00277290">
        <w:rPr>
          <w:color w:val="000000"/>
        </w:rPr>
        <w:t>, или IO</w:t>
      </w:r>
      <w:r w:rsidRPr="00277290">
        <w:rPr>
          <w:color w:val="000000"/>
          <w:vertAlign w:val="superscript"/>
        </w:rPr>
        <w:t>3–</w:t>
      </w:r>
      <w:r w:rsidRPr="00277290">
        <w:rPr>
          <w:color w:val="000000"/>
        </w:rPr>
        <w:t xml:space="preserve"> приводит к ускорению минерализации Н</w:t>
      </w:r>
      <w:r w:rsidRPr="00277290">
        <w:rPr>
          <w:color w:val="000000"/>
          <w:vertAlign w:val="subscript"/>
        </w:rPr>
        <w:t>2</w:t>
      </w:r>
      <w:r w:rsidRPr="00277290">
        <w:rPr>
          <w:color w:val="000000"/>
        </w:rPr>
        <w:t>С</w:t>
      </w:r>
      <w:r w:rsidRPr="00277290">
        <w:rPr>
          <w:color w:val="000000"/>
          <w:vertAlign w:val="subscript"/>
        </w:rPr>
        <w:t>2</w:t>
      </w:r>
      <w:r w:rsidRPr="00277290">
        <w:rPr>
          <w:color w:val="000000"/>
        </w:rPr>
        <w:t>О</w:t>
      </w:r>
      <w:r w:rsidRPr="00277290">
        <w:rPr>
          <w:color w:val="000000"/>
          <w:vertAlign w:val="subscript"/>
        </w:rPr>
        <w:t>4</w:t>
      </w:r>
      <w:r w:rsidRPr="00277290">
        <w:rPr>
          <w:color w:val="000000"/>
        </w:rPr>
        <w:t xml:space="preserve"> с образованием СО</w:t>
      </w:r>
      <w:r w:rsidRPr="00277290">
        <w:rPr>
          <w:color w:val="000000"/>
          <w:vertAlign w:val="subscript"/>
        </w:rPr>
        <w:t>2</w:t>
      </w:r>
      <w:r w:rsidRPr="00277290">
        <w:rPr>
          <w:color w:val="000000"/>
        </w:rPr>
        <w:t xml:space="preserve"> в процессе О</w:t>
      </w:r>
      <w:r w:rsidRPr="00277290">
        <w:rPr>
          <w:color w:val="000000"/>
          <w:vertAlign w:val="subscript"/>
        </w:rPr>
        <w:t>3</w:t>
      </w:r>
      <w:r w:rsidRPr="00277290">
        <w:rPr>
          <w:color w:val="000000"/>
        </w:rPr>
        <w:t xml:space="preserve"> + УФ. Таким образом, указанные ионы могут быть перспективными катализаторами фотохимического </w:t>
      </w:r>
      <w:proofErr w:type="spellStart"/>
      <w:r w:rsidRPr="00277290">
        <w:rPr>
          <w:color w:val="000000"/>
        </w:rPr>
        <w:t>озонолиза</w:t>
      </w:r>
      <w:proofErr w:type="spellEnd"/>
      <w:r w:rsidRPr="00277290">
        <w:rPr>
          <w:color w:val="000000"/>
        </w:rPr>
        <w:t xml:space="preserve"> органических примесей в воде. Также в ходе работы обнаружены катализаторы, при добавлении которых окисление щавелевой кислоты протекает под действием молекулярного кислорода и УФ-излучения (в отсутствии озона), и изучена возможность окислительной деструкции уксусной кислоты.</w:t>
      </w:r>
    </w:p>
    <w:p w14:paraId="612182CE" w14:textId="77777777" w:rsidR="006B640F" w:rsidRPr="00E4275B" w:rsidRDefault="006B640F" w:rsidP="006B6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940A0F1" w14:textId="34CB66BA" w:rsidR="006B640F" w:rsidRPr="00CA4A47" w:rsidRDefault="006B640F" w:rsidP="006B6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CA4A47">
        <w:rPr>
          <w:color w:val="000000"/>
          <w:lang w:val="en-US"/>
        </w:rPr>
        <w:t xml:space="preserve">1. </w:t>
      </w:r>
      <w:r w:rsidRPr="00CA4A47">
        <w:rPr>
          <w:lang w:val="en-US"/>
        </w:rPr>
        <w:t xml:space="preserve">Von Sonntag C., Von </w:t>
      </w:r>
      <w:proofErr w:type="spellStart"/>
      <w:r w:rsidRPr="00CA4A47">
        <w:rPr>
          <w:lang w:val="en-US"/>
        </w:rPr>
        <w:t>Gunten</w:t>
      </w:r>
      <w:proofErr w:type="spellEnd"/>
      <w:r w:rsidRPr="00CA4A47">
        <w:rPr>
          <w:lang w:val="en-US"/>
        </w:rPr>
        <w:t xml:space="preserve"> U.,</w:t>
      </w:r>
      <w:r w:rsidR="00CA4A47" w:rsidRPr="00CA4A47">
        <w:rPr>
          <w:lang w:val="en-US"/>
        </w:rPr>
        <w:t xml:space="preserve"> </w:t>
      </w:r>
      <w:r w:rsidRPr="00CA4A47">
        <w:rPr>
          <w:lang w:val="en-US"/>
        </w:rPr>
        <w:t xml:space="preserve">Chemistry of Ozone in Water and Wastewater Treatment. From Basic Principles to Applications. London: IWA Publishing, 2012. </w:t>
      </w:r>
    </w:p>
    <w:p w14:paraId="57545C73" w14:textId="4808F4A3" w:rsidR="006B640F" w:rsidRPr="00CA4A47" w:rsidRDefault="006B640F" w:rsidP="006B64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A4A47">
        <w:rPr>
          <w:color w:val="000000"/>
          <w:lang w:val="en-US"/>
        </w:rPr>
        <w:t xml:space="preserve">2. </w:t>
      </w:r>
      <w:proofErr w:type="spellStart"/>
      <w:r w:rsidRPr="00CA4A47">
        <w:rPr>
          <w:color w:val="000000"/>
          <w:lang w:val="en-US"/>
        </w:rPr>
        <w:t>Hoigné</w:t>
      </w:r>
      <w:proofErr w:type="spellEnd"/>
      <w:r w:rsidRPr="00CA4A47">
        <w:rPr>
          <w:color w:val="000000"/>
          <w:lang w:val="en-US"/>
        </w:rPr>
        <w:t xml:space="preserve"> J., Bader H.,</w:t>
      </w:r>
      <w:r w:rsidR="00CA4A47" w:rsidRPr="00CA4A47">
        <w:rPr>
          <w:color w:val="000000"/>
          <w:lang w:val="en-US"/>
        </w:rPr>
        <w:t xml:space="preserve"> </w:t>
      </w:r>
      <w:r w:rsidRPr="00CA4A47">
        <w:rPr>
          <w:color w:val="000000"/>
          <w:lang w:val="en-US"/>
        </w:rPr>
        <w:t>Rate constants of reactions of ozone with organic and inorganic compounds in water—II: Dissociating organic compounds</w:t>
      </w:r>
      <w:r w:rsidR="00CA4A47" w:rsidRPr="00CA4A47">
        <w:rPr>
          <w:color w:val="000000"/>
          <w:lang w:val="en-US"/>
        </w:rPr>
        <w:t xml:space="preserve"> </w:t>
      </w:r>
      <w:r w:rsidRPr="00CA4A47">
        <w:rPr>
          <w:color w:val="000000"/>
          <w:lang w:val="en-US"/>
        </w:rPr>
        <w:t>// Water Res. 1983. V</w:t>
      </w:r>
      <w:r w:rsidR="00CA4A47" w:rsidRPr="00CA4A47">
        <w:rPr>
          <w:color w:val="000000"/>
          <w:lang w:val="en-US"/>
        </w:rPr>
        <w:t>ol</w:t>
      </w:r>
      <w:r w:rsidRPr="00CA4A47">
        <w:rPr>
          <w:color w:val="000000"/>
          <w:lang w:val="en-US"/>
        </w:rPr>
        <w:t>.</w:t>
      </w:r>
      <w:r w:rsidR="00CA4A47" w:rsidRPr="00CA4A47">
        <w:rPr>
          <w:color w:val="000000"/>
          <w:lang w:val="en-US"/>
        </w:rPr>
        <w:t xml:space="preserve"> </w:t>
      </w:r>
      <w:r w:rsidRPr="00CA4A47">
        <w:rPr>
          <w:color w:val="000000"/>
          <w:lang w:val="en-US"/>
        </w:rPr>
        <w:t>17. №</w:t>
      </w:r>
      <w:r w:rsidR="00CA4A47" w:rsidRPr="00CA4A47">
        <w:rPr>
          <w:color w:val="000000"/>
          <w:lang w:val="en-US"/>
        </w:rPr>
        <w:t xml:space="preserve"> </w:t>
      </w:r>
      <w:r w:rsidRPr="00CA4A47">
        <w:rPr>
          <w:color w:val="000000"/>
          <w:lang w:val="en-US"/>
        </w:rPr>
        <w:t xml:space="preserve">2. </w:t>
      </w:r>
      <w:r w:rsidR="00CA4A47" w:rsidRPr="00CA4A47">
        <w:rPr>
          <w:color w:val="000000"/>
          <w:lang w:val="en-US"/>
        </w:rPr>
        <w:t>P</w:t>
      </w:r>
      <w:r w:rsidRPr="00CA4A47">
        <w:rPr>
          <w:color w:val="000000"/>
          <w:lang w:val="en-US"/>
        </w:rPr>
        <w:t>.</w:t>
      </w:r>
      <w:r w:rsidR="00CA4A47" w:rsidRPr="00CA4A47">
        <w:rPr>
          <w:color w:val="000000"/>
          <w:lang w:val="en-US"/>
        </w:rPr>
        <w:t xml:space="preserve"> </w:t>
      </w:r>
      <w:r w:rsidRPr="00CA4A47">
        <w:rPr>
          <w:color w:val="000000"/>
          <w:lang w:val="en-US"/>
        </w:rPr>
        <w:t>185-194.</w:t>
      </w:r>
    </w:p>
    <w:sectPr w:rsidR="006B640F" w:rsidRPr="00CA4A4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E45A8" w14:textId="77777777" w:rsidR="00DF5935" w:rsidRDefault="00DF5935" w:rsidP="00277290">
      <w:r>
        <w:separator/>
      </w:r>
    </w:p>
  </w:endnote>
  <w:endnote w:type="continuationSeparator" w:id="0">
    <w:p w14:paraId="28F08C7E" w14:textId="77777777" w:rsidR="00DF5935" w:rsidRDefault="00DF5935" w:rsidP="0027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F4207" w14:textId="77777777" w:rsidR="00DF5935" w:rsidRDefault="00DF5935" w:rsidP="00277290">
      <w:r>
        <w:separator/>
      </w:r>
    </w:p>
  </w:footnote>
  <w:footnote w:type="continuationSeparator" w:id="0">
    <w:p w14:paraId="26EAF7EC" w14:textId="77777777" w:rsidR="00DF5935" w:rsidRDefault="00DF5935" w:rsidP="00277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C0635"/>
    <w:rsid w:val="001E61C2"/>
    <w:rsid w:val="001F0493"/>
    <w:rsid w:val="002264EE"/>
    <w:rsid w:val="0023307C"/>
    <w:rsid w:val="00277290"/>
    <w:rsid w:val="0031361E"/>
    <w:rsid w:val="00391C38"/>
    <w:rsid w:val="003B76D6"/>
    <w:rsid w:val="004A26A3"/>
    <w:rsid w:val="004F0EDF"/>
    <w:rsid w:val="00522BF1"/>
    <w:rsid w:val="00575BB5"/>
    <w:rsid w:val="00590166"/>
    <w:rsid w:val="005D022B"/>
    <w:rsid w:val="005E5BE9"/>
    <w:rsid w:val="0069427D"/>
    <w:rsid w:val="006B640F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A4A47"/>
    <w:rsid w:val="00CD00B1"/>
    <w:rsid w:val="00D22306"/>
    <w:rsid w:val="00D42542"/>
    <w:rsid w:val="00D635A3"/>
    <w:rsid w:val="00D8121C"/>
    <w:rsid w:val="00DF5935"/>
    <w:rsid w:val="00E22189"/>
    <w:rsid w:val="00E4275B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27729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77290"/>
    <w:rPr>
      <w:rFonts w:ascii="Times New Roman" w:eastAsia="Times New Roman" w:hAnsi="Times New Roman" w:cs="Times New Roman"/>
    </w:rPr>
  </w:style>
  <w:style w:type="character" w:styleId="ac">
    <w:name w:val="footnote reference"/>
    <w:basedOn w:val="a0"/>
    <w:uiPriority w:val="99"/>
    <w:semiHidden/>
    <w:unhideWhenUsed/>
    <w:rsid w:val="00277290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2772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27729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77290"/>
    <w:rPr>
      <w:rFonts w:ascii="Times New Roman" w:eastAsia="Times New Roman" w:hAnsi="Times New Roman" w:cs="Times New Roman"/>
    </w:rPr>
  </w:style>
  <w:style w:type="character" w:styleId="ac">
    <w:name w:val="footnote reference"/>
    <w:basedOn w:val="a0"/>
    <w:uiPriority w:val="99"/>
    <w:semiHidden/>
    <w:unhideWhenUsed/>
    <w:rsid w:val="00277290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2772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lina.lapina20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1805A4-B782-4485-AE8A-CE2DB794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Maria</cp:lastModifiedBy>
  <cp:revision>3</cp:revision>
  <dcterms:created xsi:type="dcterms:W3CDTF">2024-02-15T12:09:00Z</dcterms:created>
  <dcterms:modified xsi:type="dcterms:W3CDTF">2024-04-19T10:46:00Z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