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Мягкие пористые материалы на основе модифицированного </w:t>
      </w:r>
      <w:proofErr w:type="spellStart"/>
      <w:r>
        <w:rPr>
          <w:b/>
          <w:color w:val="000000"/>
        </w:rPr>
        <w:t>альгината</w:t>
      </w:r>
      <w:proofErr w:type="spellEnd"/>
      <w:r>
        <w:rPr>
          <w:b/>
          <w:color w:val="000000"/>
        </w:rPr>
        <w:t xml:space="preserve"> натрия 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для биомедицинских приложений 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Баранникова Л.В.</w:t>
      </w:r>
      <w:r>
        <w:rPr>
          <w:b/>
          <w:i/>
          <w:color w:val="000000"/>
          <w:vertAlign w:val="superscript"/>
        </w:rPr>
        <w:t>1,2,3</w:t>
      </w:r>
      <w:r>
        <w:rPr>
          <w:b/>
          <w:i/>
          <w:color w:val="000000"/>
        </w:rPr>
        <w:t>, Белозерская Г.Г.</w:t>
      </w:r>
      <w:r w:rsidRPr="00007BE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3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Лесничая</w:t>
      </w:r>
      <w:proofErr w:type="spellEnd"/>
      <w:r>
        <w:rPr>
          <w:b/>
          <w:i/>
          <w:color w:val="000000"/>
        </w:rPr>
        <w:t xml:space="preserve"> В.А.</w:t>
      </w:r>
      <w:r w:rsidRPr="00007BE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Курмаз</w:t>
      </w:r>
      <w:proofErr w:type="spellEnd"/>
      <w:r>
        <w:rPr>
          <w:b/>
          <w:i/>
          <w:color w:val="000000"/>
        </w:rPr>
        <w:t xml:space="preserve"> С.В.</w:t>
      </w:r>
      <w:r>
        <w:rPr>
          <w:b/>
          <w:i/>
          <w:color w:val="000000"/>
          <w:vertAlign w:val="superscript"/>
        </w:rPr>
        <w:t>2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3F3B1B" w:rsidRPr="00921D45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:rsidR="003F3B1B" w:rsidRPr="00391C38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фундаментальной физико-химической инженерии, Москва, Россия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Федеральный исследовательский центр проблем химической физики и медицинской химии РАН, лаборатория радикальной полимеризации, Московская область, Черноголовка, Россия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24B87">
        <w:rPr>
          <w:i/>
          <w:color w:val="000000"/>
          <w:vertAlign w:val="superscript"/>
        </w:rPr>
        <w:t>3</w:t>
      </w:r>
      <w:r w:rsidRPr="00225977">
        <w:rPr>
          <w:i/>
          <w:color w:val="000000"/>
        </w:rPr>
        <w:t>«</w:t>
      </w:r>
      <w:r>
        <w:rPr>
          <w:i/>
          <w:color w:val="000000"/>
        </w:rPr>
        <w:t>Национальный медицинский исследовательский центр гематологии</w:t>
      </w:r>
      <w:r w:rsidRPr="00225977">
        <w:rPr>
          <w:i/>
          <w:color w:val="000000"/>
        </w:rPr>
        <w:t>»</w:t>
      </w:r>
      <w:r>
        <w:rPr>
          <w:i/>
          <w:color w:val="000000"/>
        </w:rPr>
        <w:t xml:space="preserve"> Министерства здравоохранения Российской Федерации, лаборатория патологии и фармакологии гемостаза, Москва, Россия</w:t>
      </w:r>
    </w:p>
    <w:p w:rsidR="003F3B1B" w:rsidRPr="00324B87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4" w:history="1">
        <w:r w:rsidRPr="004D40E7">
          <w:rPr>
            <w:rStyle w:val="a3"/>
            <w:i/>
            <w:lang w:val="en-US"/>
          </w:rPr>
          <w:t>b</w:t>
        </w:r>
        <w:r w:rsidRPr="004D40E7">
          <w:rPr>
            <w:rStyle w:val="a3"/>
            <w:i/>
          </w:rPr>
          <w:t>a</w:t>
        </w:r>
        <w:r w:rsidRPr="004D40E7">
          <w:rPr>
            <w:rStyle w:val="a3"/>
            <w:i/>
            <w:lang w:val="en-US"/>
          </w:rPr>
          <w:t>rlada</w:t>
        </w:r>
        <w:r w:rsidRPr="004D40E7">
          <w:rPr>
            <w:rStyle w:val="a3"/>
            <w:i/>
          </w:rPr>
          <w:t>2000@</w:t>
        </w:r>
        <w:r w:rsidRPr="004D40E7">
          <w:rPr>
            <w:rStyle w:val="a3"/>
            <w:i/>
            <w:lang w:val="en-US"/>
          </w:rPr>
          <w:t>gmail</w:t>
        </w:r>
        <w:r w:rsidRPr="00007BEC">
          <w:rPr>
            <w:rStyle w:val="a3"/>
            <w:i/>
          </w:rPr>
          <w:t>.</w:t>
        </w:r>
        <w:r w:rsidRPr="004D40E7">
          <w:rPr>
            <w:rStyle w:val="a3"/>
            <w:i/>
            <w:lang w:val="en-US"/>
          </w:rPr>
          <w:t>com</w:t>
        </w:r>
      </w:hyperlink>
    </w:p>
    <w:p w:rsidR="003F3B1B" w:rsidRP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Биосовместимый и </w:t>
      </w:r>
      <w:proofErr w:type="spellStart"/>
      <w:r>
        <w:rPr>
          <w:color w:val="000000"/>
        </w:rPr>
        <w:t>биоразлагаемый</w:t>
      </w:r>
      <w:proofErr w:type="spellEnd"/>
      <w:r>
        <w:rPr>
          <w:color w:val="000000"/>
        </w:rPr>
        <w:t xml:space="preserve"> природный полимер </w:t>
      </w:r>
      <w:proofErr w:type="spellStart"/>
      <w:r>
        <w:rPr>
          <w:color w:val="000000"/>
        </w:rPr>
        <w:t>альгинат</w:t>
      </w:r>
      <w:proofErr w:type="spellEnd"/>
      <w:r>
        <w:rPr>
          <w:color w:val="000000"/>
        </w:rPr>
        <w:t xml:space="preserve"> натрия (A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>) –водорастворимый анионный полимер входит в состав эффективных гемостатических средств. Его с</w:t>
      </w:r>
      <w:r w:rsidRPr="00F31E54">
        <w:t>пособность образовывать пленки и волокна позволяет разработать</w:t>
      </w:r>
      <w:r>
        <w:t xml:space="preserve"> различные</w:t>
      </w:r>
      <w:r w:rsidRPr="00F31E54">
        <w:t xml:space="preserve"> перевязочные материалы </w:t>
      </w:r>
      <w:r>
        <w:t xml:space="preserve">− макропористые </w:t>
      </w:r>
      <w:r w:rsidRPr="00F31E54">
        <w:t>губк</w:t>
      </w:r>
      <w:r>
        <w:t>и</w:t>
      </w:r>
      <w:r w:rsidRPr="00F31E54">
        <w:t>, салфетк</w:t>
      </w:r>
      <w:r>
        <w:t>и</w:t>
      </w:r>
      <w:r w:rsidRPr="00F31E54">
        <w:t xml:space="preserve">, </w:t>
      </w:r>
      <w:r>
        <w:t>бинты и пр</w:t>
      </w:r>
      <w:r w:rsidRPr="00F31E54">
        <w:t xml:space="preserve">. Губки на основе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 w:rsidRPr="00F31E54">
        <w:t xml:space="preserve"> </w:t>
      </w:r>
      <w:r>
        <w:t>легко</w:t>
      </w:r>
      <w:r w:rsidRPr="00F31E54">
        <w:t xml:space="preserve"> разрываются </w:t>
      </w:r>
      <w:r>
        <w:t xml:space="preserve">при сильных кровотечениях </w:t>
      </w:r>
      <w:r w:rsidRPr="00F31E54">
        <w:t xml:space="preserve">из-за </w:t>
      </w:r>
      <w:r>
        <w:t>низких физико-механических свойств</w:t>
      </w:r>
      <w:r w:rsidRPr="00F31E54">
        <w:t xml:space="preserve"> и становятся сравнимы по эффективности с бинтами. </w:t>
      </w:r>
      <w:r>
        <w:t xml:space="preserve">Эта проблема может быть решена путем сшивания исходного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t xml:space="preserve">. </w:t>
      </w:r>
      <w:r>
        <w:rPr>
          <w:rStyle w:val="rynqvb"/>
        </w:rPr>
        <w:t xml:space="preserve">Химическая модификация -СООН и -ОН групп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rPr>
          <w:rStyle w:val="rynqvb"/>
        </w:rPr>
        <w:t xml:space="preserve"> может обеспечить усиление его биологической активности. </w:t>
      </w:r>
      <w:r>
        <w:rPr>
          <w:color w:val="000000"/>
        </w:rPr>
        <w:t>Цель настоящей работы – разработка мягких</w:t>
      </w:r>
      <w:bookmarkStart w:id="0" w:name="_GoBack"/>
      <w:bookmarkEnd w:id="0"/>
      <w:r>
        <w:rPr>
          <w:color w:val="000000"/>
        </w:rPr>
        <w:t xml:space="preserve"> пористых материалов на основе модифицированного 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, исследование их структуры/свойств и оценка гемостатической активности (ГА) </w:t>
      </w:r>
      <w:r w:rsidRPr="0032477F">
        <w:rPr>
          <w:color w:val="000000"/>
        </w:rPr>
        <w:t>[1]</w:t>
      </w:r>
      <w:r>
        <w:rPr>
          <w:color w:val="000000"/>
        </w:rPr>
        <w:t>.</w:t>
      </w:r>
      <w:r w:rsidRPr="00B45C09">
        <w:rPr>
          <w:color w:val="000000"/>
        </w:rPr>
        <w:t xml:space="preserve"> 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В качестве сшивающего агента был выбран хлористый кальций вследствие его низкой токсичности и участия ионов кальция в </w:t>
      </w:r>
      <w:r w:rsidRPr="00225977">
        <w:t>естественном</w:t>
      </w:r>
      <w:r>
        <w:t xml:space="preserve"> процессе гемостаза. </w:t>
      </w:r>
      <w:r>
        <w:rPr>
          <w:rStyle w:val="rynqvb"/>
        </w:rPr>
        <w:t xml:space="preserve">При добавлении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 w:rsidDel="0064676B">
        <w:rPr>
          <w:rStyle w:val="rynqvb"/>
        </w:rPr>
        <w:t xml:space="preserve"> </w:t>
      </w:r>
      <w:r>
        <w:rPr>
          <w:rStyle w:val="rynqvb"/>
        </w:rPr>
        <w:t>в раствор хлористого кальция каждый ион Са</w:t>
      </w:r>
      <w:r w:rsidRPr="00B45C09">
        <w:rPr>
          <w:rStyle w:val="rynqvb"/>
          <w:vertAlign w:val="superscript"/>
        </w:rPr>
        <w:t>2+</w:t>
      </w:r>
      <w:r>
        <w:rPr>
          <w:rStyle w:val="rynqvb"/>
        </w:rPr>
        <w:t xml:space="preserve"> заменяет два иона </w:t>
      </w:r>
      <w:proofErr w:type="spellStart"/>
      <w:r>
        <w:rPr>
          <w:rStyle w:val="rynqvb"/>
        </w:rPr>
        <w:t>Na</w:t>
      </w:r>
      <w:proofErr w:type="spellEnd"/>
      <w:r w:rsidRPr="00B45C09">
        <w:rPr>
          <w:rStyle w:val="rynqvb"/>
          <w:vertAlign w:val="superscript"/>
        </w:rPr>
        <w:t>+</w:t>
      </w:r>
      <w:r>
        <w:rPr>
          <w:rStyle w:val="rynqvb"/>
        </w:rPr>
        <w:t>, а</w:t>
      </w:r>
      <w:r>
        <w:rPr>
          <w:rStyle w:val="hwtze"/>
        </w:rPr>
        <w:t xml:space="preserve"> затем</w:t>
      </w:r>
      <w:r>
        <w:rPr>
          <w:rStyle w:val="rynqvb"/>
        </w:rPr>
        <w:t xml:space="preserve"> -ОН группы полисахарида координируются катионами; в результате образуются сшитые гели </w:t>
      </w:r>
      <w:proofErr w:type="spellStart"/>
      <w:r>
        <w:rPr>
          <w:rStyle w:val="rynqvb"/>
        </w:rPr>
        <w:t>альгината</w:t>
      </w:r>
      <w:proofErr w:type="spellEnd"/>
      <w:r>
        <w:rPr>
          <w:rStyle w:val="rynqvb"/>
        </w:rPr>
        <w:t>, из которых получают макропористые губки</w:t>
      </w:r>
      <w:r w:rsidRPr="00B45C09">
        <w:rPr>
          <w:rStyle w:val="rynqvb"/>
        </w:rPr>
        <w:t xml:space="preserve"> </w:t>
      </w:r>
      <w:proofErr w:type="spellStart"/>
      <w:r>
        <w:rPr>
          <w:rStyle w:val="rynqvb"/>
          <w:lang w:val="en-US"/>
        </w:rPr>
        <w:t>AlCa</w:t>
      </w:r>
      <w:proofErr w:type="spellEnd"/>
      <w:r>
        <w:rPr>
          <w:rStyle w:val="rynqvb"/>
        </w:rPr>
        <w:t>. Их м</w:t>
      </w:r>
      <w:r>
        <w:t>олекулярная структура изучена</w:t>
      </w:r>
      <w:r w:rsidRPr="00B45C09">
        <w:t xml:space="preserve"> </w:t>
      </w:r>
      <w:r>
        <w:t>методом</w:t>
      </w:r>
      <w:r>
        <w:rPr>
          <w:rStyle w:val="rynqvb"/>
        </w:rPr>
        <w:t xml:space="preserve"> ИК-спектроскопии. Исследованы и</w:t>
      </w:r>
      <w:r>
        <w:t xml:space="preserve"> сопоставлены физико-механические, термохимические/теплофизические и сорбционные свойства пористых губок на основе </w:t>
      </w:r>
      <w:r>
        <w:rPr>
          <w:rStyle w:val="rynqvb"/>
          <w:lang w:val="en-US"/>
        </w:rPr>
        <w:t>Al</w:t>
      </w:r>
      <w:proofErr w:type="spellStart"/>
      <w:r>
        <w:rPr>
          <w:color w:val="000000"/>
        </w:rPr>
        <w:t>Na</w:t>
      </w:r>
      <w:proofErr w:type="spellEnd"/>
      <w:r>
        <w:t xml:space="preserve"> и </w:t>
      </w:r>
      <w:proofErr w:type="spellStart"/>
      <w:r>
        <w:rPr>
          <w:lang w:val="en-US"/>
        </w:rPr>
        <w:t>AlCa</w:t>
      </w:r>
      <w:proofErr w:type="spellEnd"/>
      <w:r>
        <w:t xml:space="preserve">. Установлена зависимость силы разрыва и </w:t>
      </w:r>
      <w:proofErr w:type="spellStart"/>
      <w:r>
        <w:t>влагоудерживающей</w:t>
      </w:r>
      <w:proofErr w:type="spellEnd"/>
      <w:r>
        <w:t xml:space="preserve"> способности губок </w:t>
      </w:r>
      <w:proofErr w:type="spellStart"/>
      <w:r>
        <w:rPr>
          <w:lang w:val="en-US"/>
        </w:rPr>
        <w:t>AlCa</w:t>
      </w:r>
      <w:proofErr w:type="spellEnd"/>
      <w:r>
        <w:t xml:space="preserve"> от их степени сшивания. Обнаружено увеличение ГА макропористых материалов на основе </w:t>
      </w:r>
      <w:proofErr w:type="spellStart"/>
      <w:r>
        <w:rPr>
          <w:lang w:val="en-US"/>
        </w:rPr>
        <w:t>AlCa</w:t>
      </w:r>
      <w:proofErr w:type="spellEnd"/>
      <w:r>
        <w:t xml:space="preserve"> по сравнению губками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t>.</w:t>
      </w:r>
      <w:r>
        <w:rPr>
          <w:rStyle w:val="rynqvb"/>
        </w:rPr>
        <w:t xml:space="preserve"> В данной работе сульфатированный </w:t>
      </w:r>
      <w:proofErr w:type="spellStart"/>
      <w:r>
        <w:rPr>
          <w:rStyle w:val="rynqvb"/>
        </w:rPr>
        <w:t>альгинат</w:t>
      </w:r>
      <w:proofErr w:type="spellEnd"/>
      <w:r w:rsidRPr="00B45C09">
        <w:rPr>
          <w:rStyle w:val="rynqvb"/>
        </w:rPr>
        <w:t xml:space="preserve"> </w:t>
      </w:r>
      <w:r>
        <w:rPr>
          <w:rStyle w:val="rynqvb"/>
        </w:rPr>
        <w:t xml:space="preserve">натрия </w:t>
      </w:r>
      <w:r w:rsidRPr="00B45C09">
        <w:rPr>
          <w:rStyle w:val="rynqvb"/>
        </w:rPr>
        <w:t>(</w:t>
      </w:r>
      <w:proofErr w:type="spellStart"/>
      <w:r>
        <w:rPr>
          <w:rStyle w:val="rynqvb"/>
          <w:lang w:val="en-US"/>
        </w:rPr>
        <w:t>AlS</w:t>
      </w:r>
      <w:proofErr w:type="spellEnd"/>
      <w:r w:rsidRPr="00B45C09">
        <w:rPr>
          <w:rStyle w:val="rynqvb"/>
        </w:rPr>
        <w:t>)</w:t>
      </w:r>
      <w:r>
        <w:rPr>
          <w:rStyle w:val="rynqvb"/>
        </w:rPr>
        <w:t xml:space="preserve"> получали в две стадии </w:t>
      </w:r>
      <w:r w:rsidRPr="00B45C09">
        <w:rPr>
          <w:rStyle w:val="rynqvb"/>
        </w:rPr>
        <w:t>[</w:t>
      </w:r>
      <w:r>
        <w:rPr>
          <w:rStyle w:val="rynqvb"/>
        </w:rPr>
        <w:t>2</w:t>
      </w:r>
      <w:r w:rsidRPr="00B45C09">
        <w:rPr>
          <w:rStyle w:val="rynqvb"/>
        </w:rPr>
        <w:t>]</w:t>
      </w:r>
      <w:r>
        <w:rPr>
          <w:rStyle w:val="rynqvb"/>
        </w:rPr>
        <w:t xml:space="preserve">. На первом этапе синтезировали </w:t>
      </w:r>
      <w:proofErr w:type="spellStart"/>
      <w:r>
        <w:rPr>
          <w:rStyle w:val="rynqvb"/>
        </w:rPr>
        <w:t>сульфатирующий</w:t>
      </w:r>
      <w:proofErr w:type="spellEnd"/>
      <w:r>
        <w:rPr>
          <w:rStyle w:val="rynqvb"/>
        </w:rPr>
        <w:t xml:space="preserve"> агент по реакции </w:t>
      </w:r>
      <w:proofErr w:type="spellStart"/>
      <w:r>
        <w:rPr>
          <w:rStyle w:val="rynqvb"/>
          <w:lang w:val="en-US"/>
        </w:rPr>
        <w:t>NaHSO</w:t>
      </w:r>
      <w:proofErr w:type="spellEnd"/>
      <w:r w:rsidRPr="000A09A2">
        <w:rPr>
          <w:rStyle w:val="rynqvb"/>
          <w:vertAlign w:val="subscript"/>
        </w:rPr>
        <w:t>3</w:t>
      </w:r>
      <w:r>
        <w:rPr>
          <w:rStyle w:val="rynqvb"/>
        </w:rPr>
        <w:t xml:space="preserve"> и NaNO</w:t>
      </w:r>
      <w:r w:rsidRPr="009A206B">
        <w:rPr>
          <w:rStyle w:val="rynqvb"/>
          <w:vertAlign w:val="subscript"/>
        </w:rPr>
        <w:t>2</w:t>
      </w:r>
      <w:r>
        <w:rPr>
          <w:rStyle w:val="rynqvb"/>
        </w:rPr>
        <w:t xml:space="preserve">, а затем проводили реакцию сульфатирования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>
        <w:rPr>
          <w:rStyle w:val="rynqvb"/>
        </w:rPr>
        <w:t xml:space="preserve"> в растворах с различным значением рН. С помощью ИК-спектроскопии анализировали строение полученных продуктов; после сульфатирования </w:t>
      </w:r>
      <w:r>
        <w:rPr>
          <w:color w:val="000000"/>
        </w:rPr>
        <w:t>A</w:t>
      </w:r>
      <w:r>
        <w:rPr>
          <w:color w:val="000000"/>
          <w:lang w:val="en-US"/>
        </w:rPr>
        <w:t>l</w:t>
      </w:r>
      <w:proofErr w:type="spellStart"/>
      <w:r>
        <w:rPr>
          <w:color w:val="000000"/>
        </w:rPr>
        <w:t>Na</w:t>
      </w:r>
      <w:proofErr w:type="spellEnd"/>
      <w:r w:rsidDel="0064676B">
        <w:rPr>
          <w:rStyle w:val="rynqvb"/>
        </w:rPr>
        <w:t xml:space="preserve"> </w:t>
      </w:r>
      <w:r>
        <w:rPr>
          <w:rStyle w:val="rynqvb"/>
        </w:rPr>
        <w:t xml:space="preserve">содержал сульфатную и -СООН группы. Исследовали физико-химические и гемостатические свойства губок на основе </w:t>
      </w:r>
      <w:proofErr w:type="spellStart"/>
      <w:r>
        <w:rPr>
          <w:rStyle w:val="rynqvb"/>
          <w:lang w:val="en-US"/>
        </w:rPr>
        <w:t>AlS</w:t>
      </w:r>
      <w:proofErr w:type="spellEnd"/>
      <w:r>
        <w:rPr>
          <w:rStyle w:val="rynqvb"/>
        </w:rPr>
        <w:t>.</w:t>
      </w:r>
      <w:r>
        <w:t xml:space="preserve"> По предварительным данным </w:t>
      </w:r>
      <w:proofErr w:type="spellStart"/>
      <w:r>
        <w:t>тромбоэластометрии</w:t>
      </w:r>
      <w:proofErr w:type="spellEnd"/>
      <w:r>
        <w:t xml:space="preserve"> они сокращали время </w:t>
      </w:r>
      <w:proofErr w:type="spellStart"/>
      <w:r>
        <w:t>тромбообразования</w:t>
      </w:r>
      <w:proofErr w:type="spellEnd"/>
      <w:r>
        <w:t xml:space="preserve"> в два раза. Сделан вывод о перспективности </w:t>
      </w:r>
      <w:proofErr w:type="gramStart"/>
      <w:r>
        <w:t>полученных макропористых губок</w:t>
      </w:r>
      <w:proofErr w:type="gramEnd"/>
      <w:r>
        <w:t xml:space="preserve"> на основе модифицированных </w:t>
      </w:r>
      <w:proofErr w:type="spellStart"/>
      <w:r>
        <w:t>альгинатов</w:t>
      </w:r>
      <w:proofErr w:type="spellEnd"/>
      <w:r>
        <w:t xml:space="preserve"> в качестве материалов с ГА в различных биомедицинских приложениях.</w:t>
      </w:r>
    </w:p>
    <w:p w:rsidR="003F3B1B" w:rsidRPr="00CB5B97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B5B97">
        <w:rPr>
          <w:i/>
          <w:iCs/>
          <w:color w:val="000000"/>
        </w:rPr>
        <w:t xml:space="preserve">Работа выполнена по теме </w:t>
      </w:r>
      <w:proofErr w:type="spellStart"/>
      <w:r w:rsidRPr="00CB5B97">
        <w:rPr>
          <w:i/>
          <w:iCs/>
          <w:color w:val="000000"/>
        </w:rPr>
        <w:t>Госзадания</w:t>
      </w:r>
      <w:proofErr w:type="spellEnd"/>
      <w:r w:rsidRPr="00CB5B97">
        <w:rPr>
          <w:i/>
          <w:iCs/>
          <w:color w:val="000000"/>
        </w:rPr>
        <w:t xml:space="preserve">, регистрационный номер </w:t>
      </w:r>
      <w:r w:rsidRPr="00B45C09">
        <w:rPr>
          <w:i/>
        </w:rPr>
        <w:t>124013000757-0</w:t>
      </w:r>
      <w:r w:rsidRPr="00CB5B97">
        <w:rPr>
          <w:i/>
          <w:iCs/>
          <w:color w:val="000000"/>
        </w:rPr>
        <w:t>.</w:t>
      </w:r>
    </w:p>
    <w:p w:rsidR="003F3B1B" w:rsidRPr="00B45C09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:rsidR="003F3B1B" w:rsidRDefault="003F3B1B" w:rsidP="003F3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</w:rPr>
        <w:t>1. Белозерская</w:t>
      </w:r>
      <w:r w:rsidRPr="0032477F">
        <w:rPr>
          <w:color w:val="000000"/>
        </w:rPr>
        <w:t xml:space="preserve"> </w:t>
      </w:r>
      <w:r>
        <w:rPr>
          <w:color w:val="000000"/>
        </w:rPr>
        <w:t>Г</w:t>
      </w:r>
      <w:r w:rsidRPr="0032477F">
        <w:rPr>
          <w:color w:val="000000"/>
        </w:rPr>
        <w:t>.</w:t>
      </w:r>
      <w:r>
        <w:rPr>
          <w:color w:val="000000"/>
        </w:rPr>
        <w:t>Г</w:t>
      </w:r>
      <w:r w:rsidRPr="0032477F">
        <w:rPr>
          <w:color w:val="000000"/>
        </w:rPr>
        <w:t xml:space="preserve">, </w:t>
      </w:r>
      <w:proofErr w:type="spellStart"/>
      <w:r>
        <w:rPr>
          <w:color w:val="000000"/>
        </w:rPr>
        <w:t>Бычичко</w:t>
      </w:r>
      <w:proofErr w:type="spellEnd"/>
      <w:r w:rsidRPr="0032477F">
        <w:rPr>
          <w:color w:val="000000"/>
        </w:rPr>
        <w:t xml:space="preserve"> </w:t>
      </w:r>
      <w:r>
        <w:rPr>
          <w:color w:val="000000"/>
        </w:rPr>
        <w:t>Д</w:t>
      </w:r>
      <w:r w:rsidRPr="0032477F">
        <w:rPr>
          <w:color w:val="000000"/>
        </w:rPr>
        <w:t>.</w:t>
      </w:r>
      <w:r>
        <w:rPr>
          <w:color w:val="000000"/>
        </w:rPr>
        <w:t>Ю</w:t>
      </w:r>
      <w:r w:rsidRPr="0032477F">
        <w:rPr>
          <w:color w:val="000000"/>
        </w:rPr>
        <w:t>.</w:t>
      </w:r>
      <w:r>
        <w:rPr>
          <w:color w:val="000000"/>
        </w:rPr>
        <w:t xml:space="preserve"> Структурно</w:t>
      </w:r>
      <w:r w:rsidRPr="005F39A1">
        <w:rPr>
          <w:color w:val="000000"/>
        </w:rPr>
        <w:t>-</w:t>
      </w:r>
      <w:r>
        <w:rPr>
          <w:color w:val="000000"/>
        </w:rPr>
        <w:t>функциональное</w:t>
      </w:r>
      <w:r w:rsidRPr="005F39A1">
        <w:rPr>
          <w:color w:val="000000"/>
        </w:rPr>
        <w:t xml:space="preserve"> </w:t>
      </w:r>
      <w:r>
        <w:rPr>
          <w:color w:val="000000"/>
        </w:rPr>
        <w:t>исследование гемостатических покрытий</w:t>
      </w:r>
      <w:r w:rsidRPr="005F39A1">
        <w:rPr>
          <w:color w:val="000000"/>
        </w:rPr>
        <w:t xml:space="preserve"> </w:t>
      </w:r>
      <w:r>
        <w:rPr>
          <w:color w:val="000000"/>
        </w:rPr>
        <w:t>на</w:t>
      </w:r>
      <w:r w:rsidRPr="005F39A1">
        <w:rPr>
          <w:color w:val="000000"/>
        </w:rPr>
        <w:t xml:space="preserve"> </w:t>
      </w:r>
      <w:r>
        <w:rPr>
          <w:color w:val="000000"/>
        </w:rPr>
        <w:t>основе</w:t>
      </w:r>
      <w:r w:rsidRPr="005F39A1">
        <w:rPr>
          <w:color w:val="000000"/>
        </w:rPr>
        <w:t xml:space="preserve"> </w:t>
      </w:r>
      <w:proofErr w:type="spellStart"/>
      <w:r>
        <w:rPr>
          <w:color w:val="000000"/>
        </w:rPr>
        <w:t>хитозана</w:t>
      </w:r>
      <w:proofErr w:type="spellEnd"/>
      <w:r>
        <w:rPr>
          <w:color w:val="000000"/>
        </w:rPr>
        <w:t xml:space="preserve"> </w:t>
      </w:r>
      <w:r w:rsidRPr="005F39A1">
        <w:rPr>
          <w:color w:val="000000"/>
        </w:rPr>
        <w:t xml:space="preserve">// </w:t>
      </w:r>
      <w:r>
        <w:rPr>
          <w:color w:val="000000"/>
        </w:rPr>
        <w:t xml:space="preserve">Бюллетень медицинской науки. </w:t>
      </w:r>
      <w:r w:rsidRPr="002A4871">
        <w:rPr>
          <w:color w:val="000000"/>
          <w:lang w:val="en-US"/>
        </w:rPr>
        <w:t xml:space="preserve">2021. </w:t>
      </w:r>
      <w:r w:rsidRPr="00264B66">
        <w:rPr>
          <w:color w:val="000000"/>
        </w:rPr>
        <w:t>Т</w:t>
      </w:r>
      <w:r w:rsidRPr="000A09A2">
        <w:rPr>
          <w:color w:val="000000"/>
          <w:lang w:val="en-US"/>
        </w:rPr>
        <w:t>.</w:t>
      </w:r>
      <w:r w:rsidRPr="002A4871">
        <w:rPr>
          <w:color w:val="000000"/>
          <w:lang w:val="en-US"/>
        </w:rPr>
        <w:t xml:space="preserve"> 24 № 4. </w:t>
      </w:r>
      <w:proofErr w:type="gramStart"/>
      <w:r>
        <w:rPr>
          <w:color w:val="000000"/>
          <w:lang w:val="en-US"/>
        </w:rPr>
        <w:t>С. 8</w:t>
      </w:r>
      <w:r w:rsidRPr="0032477F">
        <w:rPr>
          <w:color w:val="000000"/>
          <w:lang w:val="en-US"/>
        </w:rPr>
        <w:t>1</w:t>
      </w:r>
      <w:proofErr w:type="gramEnd"/>
      <w:r w:rsidRPr="00116478">
        <w:rPr>
          <w:color w:val="000000"/>
          <w:lang w:val="en-US"/>
        </w:rPr>
        <w:t>-</w:t>
      </w:r>
      <w:r w:rsidRPr="0032477F">
        <w:rPr>
          <w:color w:val="000000"/>
          <w:lang w:val="en-US"/>
        </w:rPr>
        <w:t>87</w:t>
      </w:r>
      <w:r w:rsidRPr="00116478">
        <w:rPr>
          <w:color w:val="000000"/>
          <w:lang w:val="en-US"/>
        </w:rPr>
        <w:t>.</w:t>
      </w:r>
    </w:p>
    <w:p w:rsidR="00FE437B" w:rsidRDefault="003F3B1B" w:rsidP="003F3B1B">
      <w:r>
        <w:rPr>
          <w:color w:val="000000"/>
          <w:lang w:val="en-US"/>
        </w:rPr>
        <w:t xml:space="preserve">2. </w:t>
      </w:r>
      <w:r w:rsidRPr="00264B66">
        <w:rPr>
          <w:noProof/>
          <w:lang w:val="en-US"/>
        </w:rPr>
        <w:t>Lihong Fana, Lan Jianga. Synthesis and anticoagulant activity of sodium alginate sulfates</w:t>
      </w:r>
      <w:r w:rsidRPr="00264B66">
        <w:rPr>
          <w:color w:val="000000"/>
          <w:lang w:val="en-US"/>
        </w:rPr>
        <w:t xml:space="preserve"> // Carbohydrate Polymers</w:t>
      </w:r>
      <w:r>
        <w:rPr>
          <w:color w:val="000000"/>
          <w:lang w:val="en-US"/>
        </w:rPr>
        <w:t>. 2011. Vol. 83. P. 1797-1803.</w:t>
      </w:r>
    </w:p>
    <w:sectPr w:rsidR="00FE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1B"/>
    <w:rsid w:val="003C3F36"/>
    <w:rsid w:val="003F3B1B"/>
    <w:rsid w:val="00D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E0B3-7416-41F7-93F1-45670A2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3B1B"/>
    <w:rPr>
      <w:color w:val="0000FF"/>
      <w:u w:val="single"/>
    </w:rPr>
  </w:style>
  <w:style w:type="character" w:customStyle="1" w:styleId="hwtze">
    <w:name w:val="hwtze"/>
    <w:rsid w:val="003F3B1B"/>
  </w:style>
  <w:style w:type="character" w:customStyle="1" w:styleId="rynqvb">
    <w:name w:val="rynqvb"/>
    <w:rsid w:val="003F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lada20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Лада Владимировна</dc:creator>
  <cp:keywords/>
  <dc:description/>
  <cp:lastModifiedBy>Баранникова Лада Владимировна</cp:lastModifiedBy>
  <cp:revision>1</cp:revision>
  <dcterms:created xsi:type="dcterms:W3CDTF">2024-02-15T13:50:00Z</dcterms:created>
  <dcterms:modified xsi:type="dcterms:W3CDTF">2024-02-15T13:51:00Z</dcterms:modified>
</cp:coreProperties>
</file>