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225D4711" w:rsidR="00130241" w:rsidRDefault="00CA4E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Сложный ванадат стронция-лютеция: изменение свойств при замещении стронция на </w:t>
      </w:r>
      <w:r w:rsidR="00C83CE1">
        <w:rPr>
          <w:b/>
          <w:color w:val="000000"/>
        </w:rPr>
        <w:t>свинец</w:t>
      </w:r>
    </w:p>
    <w:p w14:paraId="00000002" w14:textId="645B7EC3" w:rsidR="00130241" w:rsidRPr="0038736F" w:rsidRDefault="00CA4E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Галлямов</w:t>
      </w:r>
      <w:proofErr w:type="spellEnd"/>
      <w:r>
        <w:rPr>
          <w:b/>
          <w:i/>
          <w:color w:val="000000"/>
        </w:rPr>
        <w:t xml:space="preserve"> Э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М</w:t>
      </w:r>
      <w:r w:rsidR="00EB1F49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Титков В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</w:t>
      </w:r>
      <w:r>
        <w:rPr>
          <w:b/>
          <w:color w:val="000000"/>
        </w:rPr>
        <w:t xml:space="preserve">, </w:t>
      </w:r>
      <w:proofErr w:type="spellStart"/>
      <w:r w:rsidRPr="00CA4EC7">
        <w:rPr>
          <w:b/>
          <w:i/>
          <w:color w:val="000000"/>
        </w:rPr>
        <w:t>Марагаева</w:t>
      </w:r>
      <w:proofErr w:type="spellEnd"/>
      <w:r w:rsidRPr="00CA4EC7">
        <w:rPr>
          <w:b/>
          <w:i/>
          <w:color w:val="000000"/>
        </w:rPr>
        <w:t xml:space="preserve"> В.Н</w:t>
      </w:r>
      <w:r w:rsidR="0038736F" w:rsidRPr="0038736F">
        <w:rPr>
          <w:b/>
          <w:i/>
          <w:color w:val="000000"/>
        </w:rPr>
        <w:t>.</w:t>
      </w:r>
      <w:bookmarkStart w:id="0" w:name="_GoBack"/>
      <w:bookmarkEnd w:id="0"/>
    </w:p>
    <w:p w14:paraId="00000003" w14:textId="3C19D6A6" w:rsidR="00130241" w:rsidRDefault="00F324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3307C">
        <w:rPr>
          <w:i/>
          <w:iCs/>
          <w:color w:val="000000"/>
        </w:rPr>
        <w:t xml:space="preserve">Аспирант, </w:t>
      </w:r>
      <w:r w:rsidRPr="00F324A7">
        <w:rPr>
          <w:i/>
          <w:iCs/>
          <w:color w:val="000000"/>
        </w:rPr>
        <w:t>2</w:t>
      </w:r>
      <w:r w:rsidRPr="0023307C">
        <w:rPr>
          <w:i/>
          <w:iCs/>
          <w:color w:val="000000"/>
        </w:rPr>
        <w:t xml:space="preserve"> год обучения</w:t>
      </w:r>
    </w:p>
    <w:p w14:paraId="00000004" w14:textId="6FD5F650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1A249D70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00000008" w14:textId="126BE65C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proofErr w:type="spellStart"/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>:</w:t>
      </w:r>
      <w:hyperlink r:id="rId6" w:history="1">
        <w:r w:rsidR="009C1BCF" w:rsidRPr="00A23EE0">
          <w:rPr>
            <w:rStyle w:val="a9"/>
            <w:i/>
            <w:lang w:val="en-US"/>
          </w:rPr>
          <w:t>e</w:t>
        </w:r>
        <w:r w:rsidR="009C1BCF" w:rsidRPr="00A23EE0">
          <w:rPr>
            <w:rStyle w:val="a9"/>
            <w:i/>
          </w:rPr>
          <w:t>.</w:t>
        </w:r>
        <w:r w:rsidR="009C1BCF" w:rsidRPr="00A23EE0">
          <w:rPr>
            <w:rStyle w:val="a9"/>
            <w:i/>
            <w:lang w:val="en-US"/>
          </w:rPr>
          <w:t>m</w:t>
        </w:r>
        <w:r w:rsidR="009C1BCF" w:rsidRPr="00A23EE0">
          <w:rPr>
            <w:rStyle w:val="a9"/>
            <w:i/>
          </w:rPr>
          <w:t>.</w:t>
        </w:r>
        <w:r w:rsidR="009C1BCF" w:rsidRPr="00A23EE0">
          <w:rPr>
            <w:rStyle w:val="a9"/>
            <w:i/>
            <w:lang w:val="en-US"/>
          </w:rPr>
          <w:t>gallyamov</w:t>
        </w:r>
        <w:r w:rsidR="009C1BCF" w:rsidRPr="00A23EE0">
          <w:rPr>
            <w:rStyle w:val="a9"/>
            <w:i/>
          </w:rPr>
          <w:t>@</w:t>
        </w:r>
        <w:r w:rsidR="009C1BCF" w:rsidRPr="00A23EE0">
          <w:rPr>
            <w:rStyle w:val="a9"/>
            <w:i/>
            <w:lang w:val="en-US"/>
          </w:rPr>
          <w:t>gmail</w:t>
        </w:r>
        <w:r w:rsidR="009C1BCF" w:rsidRPr="00A23EE0">
          <w:rPr>
            <w:rStyle w:val="a9"/>
            <w:i/>
          </w:rPr>
          <w:t>.</w:t>
        </w:r>
        <w:r w:rsidR="009C1BCF" w:rsidRPr="00A23EE0">
          <w:rPr>
            <w:rStyle w:val="a9"/>
            <w:i/>
            <w:lang w:val="en-US"/>
          </w:rPr>
          <w:t>com</w:t>
        </w:r>
      </w:hyperlink>
    </w:p>
    <w:p w14:paraId="68555CE6" w14:textId="32B969E3" w:rsidR="009F3380" w:rsidRDefault="00A342B7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Аналоги минерала </w:t>
      </w:r>
      <w:proofErr w:type="spellStart"/>
      <w:r>
        <w:rPr>
          <w:color w:val="000000"/>
        </w:rPr>
        <w:t>витлокит</w:t>
      </w:r>
      <w:proofErr w:type="spellEnd"/>
      <w:r>
        <w:rPr>
          <w:color w:val="000000"/>
        </w:rPr>
        <w:t xml:space="preserve"> интенсивно исследуются в последние десятилетия</w:t>
      </w:r>
      <w:r w:rsidRPr="00A342B7">
        <w:rPr>
          <w:color w:val="000000"/>
        </w:rPr>
        <w:t xml:space="preserve"> [1]</w:t>
      </w:r>
      <w:r>
        <w:rPr>
          <w:color w:val="000000"/>
        </w:rPr>
        <w:t>.</w:t>
      </w:r>
      <w:r w:rsidR="008C37B6">
        <w:rPr>
          <w:color w:val="000000"/>
        </w:rPr>
        <w:t xml:space="preserve"> </w:t>
      </w:r>
      <w:r w:rsidR="00135DB5">
        <w:rPr>
          <w:color w:val="000000"/>
        </w:rPr>
        <w:t xml:space="preserve">Они обладают нелинейно-оптическими, сегнетоэлектрическими, а значит и </w:t>
      </w:r>
      <w:proofErr w:type="spellStart"/>
      <w:r w:rsidR="00135DB5">
        <w:rPr>
          <w:color w:val="000000"/>
        </w:rPr>
        <w:t>пьезо</w:t>
      </w:r>
      <w:proofErr w:type="spellEnd"/>
      <w:r w:rsidR="00135DB5">
        <w:rPr>
          <w:color w:val="000000"/>
        </w:rPr>
        <w:t xml:space="preserve">-, и пироэлектрическими, ион-проводящими свойствами, люминесцентные свойства проявляются при </w:t>
      </w:r>
      <w:proofErr w:type="spellStart"/>
      <w:r w:rsidR="00135DB5">
        <w:rPr>
          <w:color w:val="000000"/>
        </w:rPr>
        <w:t>допировании</w:t>
      </w:r>
      <w:proofErr w:type="spellEnd"/>
      <w:r w:rsidR="00135DB5">
        <w:rPr>
          <w:color w:val="000000"/>
        </w:rPr>
        <w:t xml:space="preserve">. Таким образом, </w:t>
      </w:r>
      <w:proofErr w:type="spellStart"/>
      <w:r w:rsidR="00135DB5">
        <w:rPr>
          <w:color w:val="000000"/>
        </w:rPr>
        <w:t>витлокитоподобные</w:t>
      </w:r>
      <w:proofErr w:type="spellEnd"/>
      <w:r w:rsidR="00135DB5">
        <w:rPr>
          <w:color w:val="000000"/>
        </w:rPr>
        <w:t xml:space="preserve"> материалы</w:t>
      </w:r>
      <w:r w:rsidR="008C37B6">
        <w:rPr>
          <w:color w:val="000000"/>
        </w:rPr>
        <w:t xml:space="preserve"> имеют перспективу использования в качестве </w:t>
      </w:r>
      <w:r w:rsidR="003666B1">
        <w:rPr>
          <w:color w:val="000000"/>
        </w:rPr>
        <w:t xml:space="preserve">рабочих тел лазеров, </w:t>
      </w:r>
      <w:proofErr w:type="spellStart"/>
      <w:r w:rsidR="003666B1">
        <w:rPr>
          <w:color w:val="000000"/>
        </w:rPr>
        <w:t>пиро</w:t>
      </w:r>
      <w:proofErr w:type="spellEnd"/>
      <w:r w:rsidR="003666B1">
        <w:rPr>
          <w:color w:val="000000"/>
        </w:rPr>
        <w:t xml:space="preserve">- и </w:t>
      </w:r>
      <w:proofErr w:type="spellStart"/>
      <w:r w:rsidR="003666B1">
        <w:rPr>
          <w:color w:val="000000"/>
        </w:rPr>
        <w:t>пьезо</w:t>
      </w:r>
      <w:proofErr w:type="spellEnd"/>
      <w:r w:rsidR="003666B1">
        <w:rPr>
          <w:color w:val="000000"/>
        </w:rPr>
        <w:t>-датчиков, кристаллов для изменения частоты света в 2 раза, средств внутреннего освещения, защиты от подделок.</w:t>
      </w:r>
      <w:r w:rsidR="00373BD2">
        <w:rPr>
          <w:color w:val="000000"/>
        </w:rPr>
        <w:t xml:space="preserve"> </w:t>
      </w:r>
      <w:r w:rsidR="00135DB5">
        <w:rPr>
          <w:color w:val="000000"/>
        </w:rPr>
        <w:t xml:space="preserve">В отличие от сложных фосфатов кальция, </w:t>
      </w:r>
      <w:proofErr w:type="spellStart"/>
      <w:r w:rsidR="00135DB5">
        <w:rPr>
          <w:color w:val="000000"/>
        </w:rPr>
        <w:t>витлокитоподобные</w:t>
      </w:r>
      <w:proofErr w:type="spellEnd"/>
      <w:r w:rsidR="00135DB5">
        <w:rPr>
          <w:color w:val="000000"/>
        </w:rPr>
        <w:t xml:space="preserve"> соединения редких и рассеянных металлов пока не так подробно исследованы </w:t>
      </w:r>
      <w:r w:rsidR="00135DB5" w:rsidRPr="00135DB5">
        <w:rPr>
          <w:color w:val="000000"/>
        </w:rPr>
        <w:t>[2].</w:t>
      </w:r>
    </w:p>
    <w:p w14:paraId="4DABCD71" w14:textId="56335B9E" w:rsidR="00135DB5" w:rsidRDefault="00135DB5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Для практического применения необходимо оптимизировать проявляющиеся свойства соединений. Исходя из уже известного </w:t>
      </w:r>
      <w:r>
        <w:rPr>
          <w:color w:val="000000"/>
          <w:lang w:val="en-US"/>
        </w:rPr>
        <w:t>Sr</w:t>
      </w:r>
      <w:r w:rsidRPr="00135DB5">
        <w:rPr>
          <w:color w:val="000000"/>
          <w:vertAlign w:val="subscript"/>
        </w:rPr>
        <w:t>9</w:t>
      </w:r>
      <w:proofErr w:type="gramStart"/>
      <w:r>
        <w:rPr>
          <w:color w:val="000000"/>
          <w:lang w:val="en-US"/>
        </w:rPr>
        <w:t>Lu</w:t>
      </w:r>
      <w:r w:rsidRPr="00135DB5">
        <w:rPr>
          <w:color w:val="000000"/>
        </w:rPr>
        <w:t>(</w:t>
      </w:r>
      <w:proofErr w:type="gramEnd"/>
      <w:r>
        <w:rPr>
          <w:color w:val="000000"/>
          <w:lang w:val="en-US"/>
        </w:rPr>
        <w:t>VO</w:t>
      </w:r>
      <w:r w:rsidRPr="00135DB5">
        <w:rPr>
          <w:color w:val="000000"/>
          <w:vertAlign w:val="subscript"/>
        </w:rPr>
        <w:t>4</w:t>
      </w:r>
      <w:r w:rsidRPr="00135DB5">
        <w:rPr>
          <w:color w:val="000000"/>
        </w:rPr>
        <w:t>)</w:t>
      </w:r>
      <w:r w:rsidRPr="00135DB5">
        <w:rPr>
          <w:color w:val="000000"/>
          <w:vertAlign w:val="subscript"/>
        </w:rPr>
        <w:t>7</w:t>
      </w:r>
      <w:r w:rsidRPr="00135DB5">
        <w:rPr>
          <w:color w:val="000000"/>
        </w:rPr>
        <w:t xml:space="preserve"> [</w:t>
      </w:r>
      <w:r w:rsidR="001E6E10" w:rsidRPr="001E6E10">
        <w:rPr>
          <w:color w:val="000000"/>
        </w:rPr>
        <w:t>2</w:t>
      </w:r>
      <w:r w:rsidRPr="00135DB5">
        <w:rPr>
          <w:color w:val="000000"/>
        </w:rPr>
        <w:t xml:space="preserve">], </w:t>
      </w:r>
      <w:r>
        <w:rPr>
          <w:color w:val="000000"/>
        </w:rPr>
        <w:t xml:space="preserve">были поставлены задачи увеличения сигнала ГВГ и уменьшение температуры фазового перехода. Последнее необходимо для того, чтобы иметь возможность </w:t>
      </w:r>
      <w:proofErr w:type="spellStart"/>
      <w:r>
        <w:rPr>
          <w:color w:val="000000"/>
        </w:rPr>
        <w:t>заполяризовать</w:t>
      </w:r>
      <w:proofErr w:type="spellEnd"/>
      <w:r>
        <w:rPr>
          <w:color w:val="000000"/>
        </w:rPr>
        <w:t xml:space="preserve"> получающийся сегнетоэлектрик</w:t>
      </w:r>
      <w:r w:rsidR="007C57E2">
        <w:rPr>
          <w:color w:val="000000"/>
        </w:rPr>
        <w:t>.</w:t>
      </w:r>
    </w:p>
    <w:p w14:paraId="044BBAED" w14:textId="4D61EDA1" w:rsidR="00E22189" w:rsidRDefault="001E6E10" w:rsidP="00C83C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Повышение содержания свинца привело к закономерному повышению параметров и объема элементарной ячейки</w:t>
      </w:r>
      <w:r w:rsidR="003B7E6F">
        <w:rPr>
          <w:color w:val="000000"/>
        </w:rPr>
        <w:t xml:space="preserve"> (Таблица 1). </w:t>
      </w:r>
      <w:r w:rsidR="00C761D8">
        <w:rPr>
          <w:color w:val="000000"/>
        </w:rPr>
        <w:t xml:space="preserve">Привнесение </w:t>
      </w:r>
      <w:r w:rsidR="00C83CE1">
        <w:rPr>
          <w:color w:val="000000"/>
        </w:rPr>
        <w:t xml:space="preserve">свинца </w:t>
      </w:r>
      <w:r w:rsidR="00894FD9">
        <w:rPr>
          <w:color w:val="000000"/>
        </w:rPr>
        <w:t xml:space="preserve">в систему должно было, исходя из наших предположений, увеличить сигнал генерации второй оптической гармоники и снизить температуру фазового перехода. </w:t>
      </w:r>
      <w:r w:rsidR="001178AF">
        <w:rPr>
          <w:color w:val="000000"/>
        </w:rPr>
        <w:t xml:space="preserve">Оказалось, что сигнал ГВГ </w:t>
      </w:r>
      <w:r>
        <w:rPr>
          <w:color w:val="000000"/>
        </w:rPr>
        <w:t xml:space="preserve">наоборот уменьшается </w:t>
      </w:r>
      <w:r w:rsidR="00B94865">
        <w:rPr>
          <w:color w:val="000000"/>
        </w:rPr>
        <w:t>(Таблица 1)</w:t>
      </w:r>
      <w:r w:rsidR="001178AF">
        <w:rPr>
          <w:color w:val="000000"/>
        </w:rPr>
        <w:t xml:space="preserve">. </w:t>
      </w:r>
      <w:r w:rsidR="00B94865">
        <w:rPr>
          <w:color w:val="000000"/>
        </w:rPr>
        <w:t>При этом также понижается температура фазового перехода. Это было ожидаемым следствием облегчения вращения ванадиевого тетраэдра в структуре.</w:t>
      </w:r>
    </w:p>
    <w:p w14:paraId="71A5002A" w14:textId="27ABABBC" w:rsidR="00EB53C6" w:rsidRPr="00EB53C6" w:rsidRDefault="00EB53C6" w:rsidP="00EB53C6">
      <w:pPr>
        <w:shd w:val="clear" w:color="auto" w:fill="FFFFFF"/>
      </w:pPr>
      <w:r w:rsidRPr="005749B6">
        <w:t xml:space="preserve">Таблица 1. </w:t>
      </w:r>
      <w:r>
        <w:t>Зависимость сигнала ГВГ (кварцевый эталон) от содержания свинца.</w:t>
      </w:r>
    </w:p>
    <w:tbl>
      <w:tblPr>
        <w:tblW w:w="3398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1559"/>
        <w:gridCol w:w="1419"/>
        <w:gridCol w:w="1277"/>
        <w:gridCol w:w="1274"/>
      </w:tblGrid>
      <w:tr w:rsidR="001E6E10" w:rsidRPr="00FF1903" w14:paraId="51EEB9BA" w14:textId="77777777" w:rsidTr="001E6E10">
        <w:trPr>
          <w:trHeight w:val="289"/>
          <w:jc w:val="center"/>
        </w:trPr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684EDA94" w14:textId="2CF8F672" w:rsidR="001E6E10" w:rsidRPr="00EB53C6" w:rsidRDefault="001E6E10" w:rsidP="00AF3B24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52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73952AD2" w14:textId="77777777" w:rsidR="001E6E10" w:rsidRPr="00EB53C6" w:rsidRDefault="001E6E10" w:rsidP="00AF3B2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9F3D78" w14:textId="111A6EC1" w:rsidR="001E6E10" w:rsidRPr="00EB53C6" w:rsidRDefault="001E6E10" w:rsidP="00AF3B2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0.25</w:t>
            </w:r>
          </w:p>
        </w:tc>
        <w:tc>
          <w:tcPr>
            <w:tcW w:w="1025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60E795C" w14:textId="4550F611" w:rsidR="001E6E10" w:rsidRDefault="001E6E10" w:rsidP="00AF3B2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0.75</w:t>
            </w:r>
          </w:p>
        </w:tc>
        <w:tc>
          <w:tcPr>
            <w:tcW w:w="1024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19C553" w14:textId="7BC76A48" w:rsidR="001E6E10" w:rsidRPr="00FF1903" w:rsidRDefault="001E6E10" w:rsidP="00AF3B2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1.25</w:t>
            </w:r>
          </w:p>
        </w:tc>
      </w:tr>
      <w:tr w:rsidR="001E6E10" w:rsidRPr="00FF1903" w14:paraId="7E201D62" w14:textId="77777777" w:rsidTr="001E6E10">
        <w:trPr>
          <w:trHeight w:val="45"/>
          <w:jc w:val="center"/>
        </w:trPr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37EB2D85" w14:textId="02921763" w:rsidR="001E6E10" w:rsidRPr="00FF1903" w:rsidRDefault="001E6E10" w:rsidP="00AF3B2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ГВГ</w:t>
            </w:r>
          </w:p>
        </w:tc>
        <w:tc>
          <w:tcPr>
            <w:tcW w:w="12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543E250D" w14:textId="00DE4AE9" w:rsidR="001E6E10" w:rsidRPr="00EB53C6" w:rsidRDefault="001E6E10" w:rsidP="00E22189">
            <w:pPr>
              <w:shd w:val="clear" w:color="auto" w:fill="FFFFFF"/>
              <w:ind w:left="-87" w:right="-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6F20467A" w14:textId="4C5DD19E" w:rsidR="001E6E10" w:rsidRPr="00FF1903" w:rsidRDefault="001E6E10" w:rsidP="00FF1903">
            <w:pPr>
              <w:shd w:val="clear" w:color="auto" w:fill="FFFFFF"/>
              <w:ind w:left="-101"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0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B44C0" w14:textId="0B8ED782" w:rsidR="001E6E10" w:rsidRPr="001E6E10" w:rsidRDefault="001E6E10" w:rsidP="00AF3B24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0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3813176A" w14:textId="151E28CD" w:rsidR="001E6E10" w:rsidRPr="001E6E10" w:rsidRDefault="001E6E10" w:rsidP="00AF3B24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</w:tr>
      <w:tr w:rsidR="001E6E10" w:rsidRPr="00FF1903" w14:paraId="34BBFD20" w14:textId="77777777" w:rsidTr="001E6E10">
        <w:trPr>
          <w:trHeight w:val="45"/>
          <w:jc w:val="center"/>
        </w:trPr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247A2AFC" w14:textId="2AEA73DE" w:rsidR="001E6E10" w:rsidRPr="001E6E10" w:rsidRDefault="001E6E10" w:rsidP="00AF3B24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</w:t>
            </w:r>
          </w:p>
        </w:tc>
        <w:tc>
          <w:tcPr>
            <w:tcW w:w="12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7DCFD4F8" w14:textId="5FC02BDD" w:rsidR="001E6E10" w:rsidRDefault="001E6E10" w:rsidP="00E22189">
            <w:pPr>
              <w:shd w:val="clear" w:color="auto" w:fill="FFFFFF"/>
              <w:ind w:left="-87" w:right="-78"/>
              <w:jc w:val="center"/>
              <w:rPr>
                <w:sz w:val="22"/>
                <w:szCs w:val="22"/>
              </w:rPr>
            </w:pPr>
            <w:r w:rsidRPr="001E6E10">
              <w:rPr>
                <w:sz w:val="22"/>
                <w:szCs w:val="22"/>
              </w:rPr>
              <w:t>11.1749(9)</w:t>
            </w: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292A1C9D" w14:textId="1935BEBB" w:rsidR="001E6E10" w:rsidRDefault="001E6E10" w:rsidP="00FF1903">
            <w:pPr>
              <w:shd w:val="clear" w:color="auto" w:fill="FFFFFF"/>
              <w:ind w:left="-101" w:right="-64"/>
              <w:jc w:val="center"/>
              <w:rPr>
                <w:sz w:val="22"/>
                <w:szCs w:val="22"/>
                <w:lang w:val="en-US"/>
              </w:rPr>
            </w:pPr>
            <w:r w:rsidRPr="001E6E10">
              <w:rPr>
                <w:sz w:val="22"/>
                <w:szCs w:val="22"/>
                <w:lang w:val="en-US"/>
              </w:rPr>
              <w:t>11.1958(3)</w:t>
            </w:r>
          </w:p>
        </w:tc>
        <w:tc>
          <w:tcPr>
            <w:tcW w:w="10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889E0" w14:textId="5BB02201" w:rsidR="001E6E10" w:rsidRDefault="001E6E10" w:rsidP="00AF3B24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1E6E10">
              <w:rPr>
                <w:sz w:val="22"/>
                <w:szCs w:val="22"/>
                <w:lang w:val="en-US"/>
              </w:rPr>
              <w:t>11.229(1)</w:t>
            </w:r>
          </w:p>
        </w:tc>
        <w:tc>
          <w:tcPr>
            <w:tcW w:w="10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29EE4439" w14:textId="794E85FF" w:rsidR="001E6E10" w:rsidRDefault="001E6E10" w:rsidP="00AF3B24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1E6E10">
              <w:rPr>
                <w:sz w:val="22"/>
                <w:szCs w:val="22"/>
                <w:lang w:val="en-US"/>
              </w:rPr>
              <w:t>11.251(1)</w:t>
            </w:r>
          </w:p>
        </w:tc>
      </w:tr>
      <w:tr w:rsidR="001E6E10" w:rsidRPr="00FF1903" w14:paraId="58B633D6" w14:textId="77777777" w:rsidTr="001E6E10">
        <w:trPr>
          <w:trHeight w:val="45"/>
          <w:jc w:val="center"/>
        </w:trPr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2120CB71" w14:textId="60EF84B6" w:rsidR="001E6E10" w:rsidRDefault="001E6E10" w:rsidP="00AF3B24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12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02297935" w14:textId="7C481BBC" w:rsidR="001E6E10" w:rsidRDefault="001E6E10" w:rsidP="00E22189">
            <w:pPr>
              <w:shd w:val="clear" w:color="auto" w:fill="FFFFFF"/>
              <w:ind w:left="-87" w:right="-78"/>
              <w:jc w:val="center"/>
              <w:rPr>
                <w:sz w:val="22"/>
                <w:szCs w:val="22"/>
              </w:rPr>
            </w:pPr>
            <w:r w:rsidRPr="001E6E10">
              <w:rPr>
                <w:sz w:val="22"/>
                <w:szCs w:val="22"/>
              </w:rPr>
              <w:t>39.652(4)</w:t>
            </w: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0C1BA0DA" w14:textId="0F678310" w:rsidR="001E6E10" w:rsidRDefault="001E6E10" w:rsidP="00FF1903">
            <w:pPr>
              <w:shd w:val="clear" w:color="auto" w:fill="FFFFFF"/>
              <w:ind w:left="-101" w:right="-64"/>
              <w:jc w:val="center"/>
              <w:rPr>
                <w:sz w:val="22"/>
                <w:szCs w:val="22"/>
                <w:lang w:val="en-US"/>
              </w:rPr>
            </w:pPr>
            <w:r w:rsidRPr="001E6E10">
              <w:rPr>
                <w:sz w:val="22"/>
                <w:szCs w:val="22"/>
                <w:lang w:val="en-US"/>
              </w:rPr>
              <w:t>39.716(2)</w:t>
            </w:r>
          </w:p>
        </w:tc>
        <w:tc>
          <w:tcPr>
            <w:tcW w:w="10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68053" w14:textId="50BDBF0D" w:rsidR="001E6E10" w:rsidRDefault="001E6E10" w:rsidP="00AF3B24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1E6E10">
              <w:rPr>
                <w:sz w:val="22"/>
                <w:szCs w:val="22"/>
                <w:lang w:val="en-US"/>
              </w:rPr>
              <w:t>39.838(6)</w:t>
            </w:r>
          </w:p>
        </w:tc>
        <w:tc>
          <w:tcPr>
            <w:tcW w:w="10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7DA5B24D" w14:textId="234D2A71" w:rsidR="001E6E10" w:rsidRDefault="001E6E10" w:rsidP="00AF3B24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1E6E10">
              <w:rPr>
                <w:sz w:val="22"/>
                <w:szCs w:val="22"/>
                <w:lang w:val="en-US"/>
              </w:rPr>
              <w:t>39.947(4)</w:t>
            </w:r>
          </w:p>
        </w:tc>
      </w:tr>
      <w:tr w:rsidR="001E6E10" w:rsidRPr="00FF1903" w14:paraId="237B80AB" w14:textId="77777777" w:rsidTr="001E6E10">
        <w:trPr>
          <w:trHeight w:val="45"/>
          <w:jc w:val="center"/>
        </w:trPr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4D54EE2D" w14:textId="5403DAA4" w:rsidR="001E6E10" w:rsidRDefault="001E6E10" w:rsidP="00AF3B24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12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4E420605" w14:textId="6E07B769" w:rsidR="001E6E10" w:rsidRDefault="001E6E10" w:rsidP="00E22189">
            <w:pPr>
              <w:shd w:val="clear" w:color="auto" w:fill="FFFFFF"/>
              <w:ind w:left="-87" w:right="-78"/>
              <w:jc w:val="center"/>
              <w:rPr>
                <w:sz w:val="22"/>
                <w:szCs w:val="22"/>
              </w:rPr>
            </w:pPr>
            <w:r w:rsidRPr="001E6E10">
              <w:rPr>
                <w:sz w:val="22"/>
                <w:szCs w:val="22"/>
              </w:rPr>
              <w:t>4288.3(7)</w:t>
            </w: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55EDC734" w14:textId="1C004BBF" w:rsidR="001E6E10" w:rsidRDefault="001E6E10" w:rsidP="00FF1903">
            <w:pPr>
              <w:shd w:val="clear" w:color="auto" w:fill="FFFFFF"/>
              <w:ind w:left="-101" w:right="-64"/>
              <w:jc w:val="center"/>
              <w:rPr>
                <w:sz w:val="22"/>
                <w:szCs w:val="22"/>
                <w:lang w:val="en-US"/>
              </w:rPr>
            </w:pPr>
            <w:r w:rsidRPr="001E6E10">
              <w:rPr>
                <w:sz w:val="22"/>
                <w:szCs w:val="22"/>
                <w:lang w:val="en-US"/>
              </w:rPr>
              <w:t>4311.3(2)</w:t>
            </w:r>
          </w:p>
        </w:tc>
        <w:tc>
          <w:tcPr>
            <w:tcW w:w="10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00A7B" w14:textId="33209240" w:rsidR="001E6E10" w:rsidRDefault="001E6E10" w:rsidP="00AF3B24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1E6E10">
              <w:rPr>
                <w:sz w:val="22"/>
                <w:szCs w:val="22"/>
                <w:lang w:val="en-US"/>
              </w:rPr>
              <w:t>4350(1)</w:t>
            </w:r>
          </w:p>
        </w:tc>
        <w:tc>
          <w:tcPr>
            <w:tcW w:w="10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029EDC71" w14:textId="09486B7F" w:rsidR="001E6E10" w:rsidRDefault="001E6E10" w:rsidP="00AF3B24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1E6E10">
              <w:rPr>
                <w:sz w:val="22"/>
                <w:szCs w:val="22"/>
                <w:lang w:val="en-US"/>
              </w:rPr>
              <w:t>4379.4(8)</w:t>
            </w:r>
          </w:p>
        </w:tc>
      </w:tr>
    </w:tbl>
    <w:p w14:paraId="6FEE87A0" w14:textId="13F887CE" w:rsidR="00CD641D" w:rsidRPr="00A86829" w:rsidRDefault="00CD641D" w:rsidP="00CD64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iCs/>
          <w:color w:val="000000"/>
        </w:rPr>
      </w:pPr>
      <w:r>
        <w:rPr>
          <w:iCs/>
          <w:color w:val="000000"/>
        </w:rPr>
        <w:t>Таким образом, установлено соответствие состав-структура-свойства</w:t>
      </w:r>
      <w:r w:rsidR="00DD42D5">
        <w:rPr>
          <w:iCs/>
          <w:color w:val="000000"/>
        </w:rPr>
        <w:t xml:space="preserve"> для</w:t>
      </w:r>
      <w:r w:rsidR="00A86829">
        <w:rPr>
          <w:iCs/>
          <w:color w:val="000000"/>
        </w:rPr>
        <w:t xml:space="preserve"> составов </w:t>
      </w:r>
      <w:r w:rsidR="00A86829">
        <w:rPr>
          <w:color w:val="000000"/>
          <w:lang w:val="en-US"/>
        </w:rPr>
        <w:t>Sr</w:t>
      </w:r>
      <w:r w:rsidR="00A86829" w:rsidRPr="00135DB5">
        <w:rPr>
          <w:color w:val="000000"/>
          <w:vertAlign w:val="subscript"/>
        </w:rPr>
        <w:t>9</w:t>
      </w:r>
      <w:r w:rsidR="00A86829">
        <w:rPr>
          <w:color w:val="000000"/>
          <w:vertAlign w:val="subscript"/>
        </w:rPr>
        <w:t>-</w:t>
      </w:r>
      <w:proofErr w:type="spellStart"/>
      <w:proofErr w:type="gramStart"/>
      <w:r w:rsidR="00A86829">
        <w:rPr>
          <w:color w:val="000000"/>
          <w:vertAlign w:val="subscript"/>
          <w:lang w:val="en-US"/>
        </w:rPr>
        <w:t>x</w:t>
      </w:r>
      <w:r w:rsidR="00A86829">
        <w:rPr>
          <w:color w:val="000000"/>
          <w:lang w:val="en-US"/>
        </w:rPr>
        <w:t>Pb</w:t>
      </w:r>
      <w:r w:rsidR="00A86829" w:rsidRPr="00A86829">
        <w:rPr>
          <w:color w:val="000000"/>
          <w:vertAlign w:val="subscript"/>
          <w:lang w:val="en-US"/>
        </w:rPr>
        <w:t>x</w:t>
      </w:r>
      <w:r w:rsidR="00A86829">
        <w:rPr>
          <w:color w:val="000000"/>
          <w:lang w:val="en-US"/>
        </w:rPr>
        <w:t>Lu</w:t>
      </w:r>
      <w:proofErr w:type="spellEnd"/>
      <w:r w:rsidR="00A86829" w:rsidRPr="00135DB5">
        <w:rPr>
          <w:color w:val="000000"/>
        </w:rPr>
        <w:t>(</w:t>
      </w:r>
      <w:proofErr w:type="gramEnd"/>
      <w:r w:rsidR="00A86829">
        <w:rPr>
          <w:color w:val="000000"/>
          <w:lang w:val="en-US"/>
        </w:rPr>
        <w:t>VO</w:t>
      </w:r>
      <w:r w:rsidR="00A86829" w:rsidRPr="00135DB5">
        <w:rPr>
          <w:color w:val="000000"/>
          <w:vertAlign w:val="subscript"/>
        </w:rPr>
        <w:t>4</w:t>
      </w:r>
      <w:r w:rsidR="00A86829" w:rsidRPr="00135DB5">
        <w:rPr>
          <w:color w:val="000000"/>
        </w:rPr>
        <w:t>)</w:t>
      </w:r>
      <w:r w:rsidR="00A86829" w:rsidRPr="00135DB5">
        <w:rPr>
          <w:color w:val="000000"/>
          <w:vertAlign w:val="subscript"/>
        </w:rPr>
        <w:t>7</w:t>
      </w:r>
      <w:r w:rsidR="00A86829" w:rsidRPr="00A86829">
        <w:rPr>
          <w:color w:val="000000"/>
        </w:rPr>
        <w:t xml:space="preserve">. </w:t>
      </w:r>
      <w:r w:rsidR="00A86829">
        <w:rPr>
          <w:color w:val="000000"/>
        </w:rPr>
        <w:t>Нелинейно-оптические свойства значительно превосходят кварцевый эталон. Температура фазового перехода закономерно снизилась.</w:t>
      </w:r>
    </w:p>
    <w:p w14:paraId="31EDAFA3" w14:textId="09788763" w:rsidR="00534031" w:rsidRDefault="00534031" w:rsidP="00CD64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i/>
          <w:iCs/>
          <w:color w:val="000000"/>
        </w:rPr>
      </w:pPr>
      <w:r w:rsidRPr="00534031">
        <w:rPr>
          <w:i/>
          <w:iCs/>
          <w:color w:val="000000"/>
        </w:rPr>
        <w:t>Работа выполнена при финансовой поддержке РФФИ 20-03-00929 и в рамках государственного задания "Вещества и материалы для обеспечения безопасности, надежности и энергоэффективности" № АААА-А21-121011590086-0.</w:t>
      </w:r>
    </w:p>
    <w:p w14:paraId="1F60EB77" w14:textId="5842AB3F" w:rsidR="004A26A3" w:rsidRPr="002264EE" w:rsidRDefault="00EB1F49" w:rsidP="00A868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0C4BC4CC" w14:textId="1E46A087" w:rsidR="00116478" w:rsidRDefault="00116478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A86829">
        <w:rPr>
          <w:color w:val="000000"/>
        </w:rPr>
        <w:t xml:space="preserve">1. </w:t>
      </w:r>
      <w:proofErr w:type="spellStart"/>
      <w:r w:rsidR="00A86829">
        <w:rPr>
          <w:color w:val="000000"/>
        </w:rPr>
        <w:t>Лазоряк</w:t>
      </w:r>
      <w:proofErr w:type="spellEnd"/>
      <w:r w:rsidR="00A86829" w:rsidRPr="00A86829">
        <w:rPr>
          <w:color w:val="000000"/>
        </w:rPr>
        <w:t xml:space="preserve"> </w:t>
      </w:r>
      <w:r w:rsidR="00A86829">
        <w:rPr>
          <w:color w:val="000000"/>
        </w:rPr>
        <w:t>Б</w:t>
      </w:r>
      <w:r w:rsidRPr="00A86829">
        <w:rPr>
          <w:color w:val="000000"/>
        </w:rPr>
        <w:t>.</w:t>
      </w:r>
      <w:r w:rsidR="00A86829">
        <w:rPr>
          <w:color w:val="000000"/>
        </w:rPr>
        <w:t>И</w:t>
      </w:r>
      <w:r w:rsidRPr="00A86829">
        <w:rPr>
          <w:color w:val="000000"/>
        </w:rPr>
        <w:t xml:space="preserve">. </w:t>
      </w:r>
      <w:r w:rsidR="00A86829" w:rsidRPr="00A86829">
        <w:rPr>
          <w:color w:val="000000"/>
        </w:rPr>
        <w:t>Дизайн неорганических соединений с тетраэдрическими анионами</w:t>
      </w:r>
      <w:r w:rsidRPr="00A86829">
        <w:rPr>
          <w:color w:val="000000"/>
        </w:rPr>
        <w:t xml:space="preserve"> // </w:t>
      </w:r>
      <w:r w:rsidR="00A86829" w:rsidRPr="00A86829">
        <w:rPr>
          <w:color w:val="000000"/>
        </w:rPr>
        <w:t>Успехи химии</w:t>
      </w:r>
      <w:r w:rsidRPr="00A86829">
        <w:rPr>
          <w:color w:val="000000"/>
        </w:rPr>
        <w:t xml:space="preserve"> 199</w:t>
      </w:r>
      <w:r w:rsidR="00A86829">
        <w:rPr>
          <w:color w:val="000000"/>
        </w:rPr>
        <w:t>6</w:t>
      </w:r>
      <w:r w:rsidRPr="00A86829">
        <w:rPr>
          <w:color w:val="000000"/>
        </w:rPr>
        <w:t xml:space="preserve">. </w:t>
      </w:r>
      <w:r w:rsidR="00A86829">
        <w:rPr>
          <w:color w:val="000000"/>
        </w:rPr>
        <w:t>т</w:t>
      </w:r>
      <w:r w:rsidRPr="00A86829">
        <w:rPr>
          <w:color w:val="000000"/>
        </w:rPr>
        <w:t xml:space="preserve">. </w:t>
      </w:r>
      <w:r w:rsidR="00A86829">
        <w:rPr>
          <w:color w:val="000000"/>
        </w:rPr>
        <w:t>65</w:t>
      </w:r>
      <w:r w:rsidRPr="00A86829">
        <w:rPr>
          <w:color w:val="000000"/>
        </w:rPr>
        <w:t>.</w:t>
      </w:r>
      <w:r w:rsidR="00A86829">
        <w:rPr>
          <w:color w:val="000000"/>
        </w:rPr>
        <w:t xml:space="preserve"> </w:t>
      </w:r>
      <w:r w:rsidR="00A86829" w:rsidRPr="00A86829">
        <w:rPr>
          <w:color w:val="000000"/>
          <w:lang w:val="en-US"/>
        </w:rPr>
        <w:t>№. 4.</w:t>
      </w:r>
      <w:r w:rsidRPr="00A86829">
        <w:rPr>
          <w:color w:val="000000"/>
          <w:lang w:val="en-US"/>
        </w:rPr>
        <w:t xml:space="preserve"> </w:t>
      </w:r>
      <w:r w:rsidR="00A86829">
        <w:rPr>
          <w:color w:val="000000"/>
        </w:rPr>
        <w:t>с</w:t>
      </w:r>
      <w:r w:rsidRPr="00116478">
        <w:rPr>
          <w:color w:val="000000"/>
          <w:lang w:val="en-US"/>
        </w:rPr>
        <w:t xml:space="preserve">. </w:t>
      </w:r>
      <w:r w:rsidR="00A86829" w:rsidRPr="00A86829">
        <w:rPr>
          <w:color w:val="000000"/>
          <w:lang w:val="en-US"/>
        </w:rPr>
        <w:t>307</w:t>
      </w:r>
      <w:r w:rsidRPr="00116478">
        <w:rPr>
          <w:color w:val="000000"/>
          <w:lang w:val="en-US"/>
        </w:rPr>
        <w:t>-</w:t>
      </w:r>
      <w:r w:rsidR="00A86829" w:rsidRPr="00A86829">
        <w:rPr>
          <w:color w:val="000000"/>
          <w:lang w:val="en-US"/>
        </w:rPr>
        <w:t>32</w:t>
      </w:r>
      <w:r w:rsidRPr="00116478">
        <w:rPr>
          <w:color w:val="000000"/>
          <w:lang w:val="en-US"/>
        </w:rPr>
        <w:t>5.</w:t>
      </w:r>
    </w:p>
    <w:p w14:paraId="3486C755" w14:textId="3D44C357" w:rsidR="00116478" w:rsidRPr="00116478" w:rsidRDefault="00116478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2. </w:t>
      </w:r>
      <w:proofErr w:type="spellStart"/>
      <w:r w:rsidR="001E6E10">
        <w:rPr>
          <w:color w:val="000000"/>
          <w:lang w:val="en-US"/>
        </w:rPr>
        <w:t>Belik</w:t>
      </w:r>
      <w:proofErr w:type="spellEnd"/>
      <w:r w:rsidR="001E6E10">
        <w:rPr>
          <w:color w:val="000000"/>
          <w:lang w:val="en-US"/>
        </w:rPr>
        <w:t xml:space="preserve"> </w:t>
      </w:r>
      <w:r w:rsidR="001E6E10">
        <w:rPr>
          <w:noProof/>
          <w:lang w:val="en-US"/>
        </w:rPr>
        <w:t>A.A</w:t>
      </w:r>
      <w:r w:rsidR="00A86829" w:rsidRPr="00A86829">
        <w:rPr>
          <w:noProof/>
          <w:lang w:val="en-US"/>
        </w:rPr>
        <w:t>.</w:t>
      </w:r>
      <w:r w:rsidR="001E6E10">
        <w:rPr>
          <w:noProof/>
          <w:lang w:val="en-US"/>
        </w:rPr>
        <w:t xml:space="preserve"> et al.</w:t>
      </w:r>
      <w:r w:rsidR="00A86829" w:rsidRPr="00A86829">
        <w:rPr>
          <w:noProof/>
          <w:lang w:val="en-US"/>
        </w:rPr>
        <w:t xml:space="preserve"> </w:t>
      </w:r>
      <w:r w:rsidR="001E6E10" w:rsidRPr="001E6E10">
        <w:rPr>
          <w:noProof/>
          <w:lang w:val="en-US"/>
        </w:rPr>
        <w:t>New Noncentrosymmetric Vanadates Sr</w:t>
      </w:r>
      <w:r w:rsidR="001E6E10" w:rsidRPr="001E6E10">
        <w:rPr>
          <w:noProof/>
          <w:vertAlign w:val="subscript"/>
          <w:lang w:val="en-US"/>
        </w:rPr>
        <w:t>9</w:t>
      </w:r>
      <w:r w:rsidR="001E6E10" w:rsidRPr="001E6E10">
        <w:rPr>
          <w:noProof/>
          <w:lang w:val="en-US"/>
        </w:rPr>
        <w:t>R(VO</w:t>
      </w:r>
      <w:r w:rsidR="001E6E10" w:rsidRPr="001E6E10">
        <w:rPr>
          <w:noProof/>
          <w:vertAlign w:val="subscript"/>
          <w:lang w:val="en-US"/>
        </w:rPr>
        <w:t>4</w:t>
      </w:r>
      <w:r w:rsidR="001E6E10" w:rsidRPr="001E6E10">
        <w:rPr>
          <w:noProof/>
          <w:lang w:val="en-US"/>
        </w:rPr>
        <w:t>)</w:t>
      </w:r>
      <w:r w:rsidR="001E6E10" w:rsidRPr="001E6E10">
        <w:rPr>
          <w:noProof/>
          <w:vertAlign w:val="subscript"/>
          <w:lang w:val="en-US"/>
        </w:rPr>
        <w:t>7</w:t>
      </w:r>
      <w:r w:rsidR="001E6E10" w:rsidRPr="001E6E10">
        <w:rPr>
          <w:noProof/>
          <w:lang w:val="en-US"/>
        </w:rPr>
        <w:t xml:space="preserve"> (R = Tm, Yb, and Lu):  Synthesis, Structure Analysis, and Characterization</w:t>
      </w:r>
      <w:r w:rsidR="00A86829" w:rsidRPr="00A86829">
        <w:rPr>
          <w:noProof/>
          <w:lang w:val="en-US"/>
        </w:rPr>
        <w:t xml:space="preserve"> // </w:t>
      </w:r>
      <w:r w:rsidR="001E6E10" w:rsidRPr="001E6E10">
        <w:rPr>
          <w:noProof/>
          <w:lang w:val="en-US"/>
        </w:rPr>
        <w:t>Chem. Mater.</w:t>
      </w:r>
      <w:r w:rsidR="00A86829" w:rsidRPr="00A86829">
        <w:rPr>
          <w:noProof/>
          <w:lang w:val="en-US"/>
        </w:rPr>
        <w:t xml:space="preserve"> </w:t>
      </w:r>
      <w:r w:rsidR="001E6E10">
        <w:rPr>
          <w:noProof/>
          <w:lang w:val="en-US"/>
        </w:rPr>
        <w:t>2005</w:t>
      </w:r>
      <w:r w:rsidR="00A86829" w:rsidRPr="00A86829">
        <w:rPr>
          <w:noProof/>
          <w:lang w:val="en-US"/>
        </w:rPr>
        <w:t>. Vol. 1</w:t>
      </w:r>
      <w:r w:rsidR="001E6E10">
        <w:rPr>
          <w:noProof/>
          <w:lang w:val="en-US"/>
        </w:rPr>
        <w:t>7</w:t>
      </w:r>
      <w:r w:rsidR="00A86829" w:rsidRPr="00A86829">
        <w:rPr>
          <w:noProof/>
          <w:lang w:val="en-US"/>
        </w:rPr>
        <w:t>.</w:t>
      </w:r>
      <w:r w:rsidR="001E6E10">
        <w:rPr>
          <w:noProof/>
          <w:lang w:val="en-US"/>
        </w:rPr>
        <w:t xml:space="preserve"> Iss. 1 </w:t>
      </w:r>
      <w:r w:rsidR="00A86829" w:rsidRPr="00A86829">
        <w:rPr>
          <w:noProof/>
          <w:lang w:val="en-US"/>
        </w:rPr>
        <w:t>P. 1</w:t>
      </w:r>
      <w:r w:rsidR="001E6E10">
        <w:rPr>
          <w:noProof/>
          <w:lang w:val="en-US"/>
        </w:rPr>
        <w:t>22</w:t>
      </w:r>
      <w:r w:rsidR="00A86829" w:rsidRPr="00A86829">
        <w:rPr>
          <w:noProof/>
          <w:lang w:val="en-US"/>
        </w:rPr>
        <w:t>-</w:t>
      </w:r>
      <w:r w:rsidR="001E6E10">
        <w:rPr>
          <w:noProof/>
          <w:lang w:val="en-US"/>
        </w:rPr>
        <w:t>129</w:t>
      </w:r>
      <w:r w:rsidRPr="00116478">
        <w:rPr>
          <w:noProof/>
          <w:lang w:val="en-US"/>
        </w:rPr>
        <w:t>.</w:t>
      </w:r>
    </w:p>
    <w:sectPr w:rsidR="00116478" w:rsidRPr="001164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178AF"/>
    <w:rsid w:val="00130241"/>
    <w:rsid w:val="00135DB5"/>
    <w:rsid w:val="0014075E"/>
    <w:rsid w:val="001E61C2"/>
    <w:rsid w:val="001E6E10"/>
    <w:rsid w:val="001F0493"/>
    <w:rsid w:val="002264EE"/>
    <w:rsid w:val="0023307C"/>
    <w:rsid w:val="0031361E"/>
    <w:rsid w:val="003666B1"/>
    <w:rsid w:val="00373BD2"/>
    <w:rsid w:val="0038736F"/>
    <w:rsid w:val="00391C38"/>
    <w:rsid w:val="003B76D6"/>
    <w:rsid w:val="003B7E6F"/>
    <w:rsid w:val="004A26A3"/>
    <w:rsid w:val="004F0EDF"/>
    <w:rsid w:val="00522BF1"/>
    <w:rsid w:val="0053403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C57E2"/>
    <w:rsid w:val="007F2744"/>
    <w:rsid w:val="008931BE"/>
    <w:rsid w:val="00894FD9"/>
    <w:rsid w:val="008C37B6"/>
    <w:rsid w:val="008C4488"/>
    <w:rsid w:val="008C67E3"/>
    <w:rsid w:val="00921D45"/>
    <w:rsid w:val="009A66DB"/>
    <w:rsid w:val="009B2F80"/>
    <w:rsid w:val="009B3300"/>
    <w:rsid w:val="009C1BCF"/>
    <w:rsid w:val="009F3380"/>
    <w:rsid w:val="00A02163"/>
    <w:rsid w:val="00A314FE"/>
    <w:rsid w:val="00A342B7"/>
    <w:rsid w:val="00A86829"/>
    <w:rsid w:val="00AA35DD"/>
    <w:rsid w:val="00B04D1E"/>
    <w:rsid w:val="00B94865"/>
    <w:rsid w:val="00BF36F8"/>
    <w:rsid w:val="00BF4622"/>
    <w:rsid w:val="00C761D8"/>
    <w:rsid w:val="00C83CE1"/>
    <w:rsid w:val="00CA4EC7"/>
    <w:rsid w:val="00CD00B1"/>
    <w:rsid w:val="00CD641D"/>
    <w:rsid w:val="00D22306"/>
    <w:rsid w:val="00D42542"/>
    <w:rsid w:val="00D8121C"/>
    <w:rsid w:val="00DD42D5"/>
    <w:rsid w:val="00E22189"/>
    <w:rsid w:val="00E66C88"/>
    <w:rsid w:val="00E74069"/>
    <w:rsid w:val="00EB1F49"/>
    <w:rsid w:val="00EB53C6"/>
    <w:rsid w:val="00F324A7"/>
    <w:rsid w:val="00F763BB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.m.gallyamov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F0F392-F70F-4BC5-B513-A72CCB54D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Eldar</dc:creator>
  <cp:lastModifiedBy>Eldar</cp:lastModifiedBy>
  <cp:revision>2</cp:revision>
  <dcterms:created xsi:type="dcterms:W3CDTF">2024-02-29T17:17:00Z</dcterms:created>
  <dcterms:modified xsi:type="dcterms:W3CDTF">2024-02-29T17:17:00Z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