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Графитовая фольга с гидрофобным покрытием на основе тетраэтоксисилана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Сюнякова С.М.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специалитета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Московский государственный университет имени М.В. 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химический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hyperlink r:id="rId6">
        <w:r w:rsidDel="00000000" w:rsidR="00000000" w:rsidRPr="00000000">
          <w:rPr>
            <w:i w:val="1"/>
            <w:u w:val="single"/>
            <w:rtl w:val="0"/>
          </w:rPr>
          <w:t xml:space="preserve">safiya2002s@yandex.ru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396.8503937007874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настоящее время материалы на основе графитовой фольги широко используются в качестве уплотнительных материалов, которые предотвращают утечку газов и жидкостей</w:t>
      </w:r>
      <w:r w:rsidDel="00000000" w:rsidR="00000000" w:rsidRPr="00000000">
        <w:rPr>
          <w:rtl w:val="0"/>
        </w:rPr>
        <w:t xml:space="preserve"> [1]</w:t>
      </w:r>
      <w:r w:rsidDel="00000000" w:rsidR="00000000" w:rsidRPr="00000000">
        <w:rPr>
          <w:color w:val="000000"/>
          <w:rtl w:val="0"/>
        </w:rPr>
        <w:t xml:space="preserve">. Однако условия получения терморасширенного графита, из которого сделана графитовая фольга, сильно влияют на гидрофобность ее поверхности</w:t>
      </w:r>
      <w:r w:rsidDel="00000000" w:rsidR="00000000" w:rsidRPr="00000000">
        <w:rPr>
          <w:rtl w:val="0"/>
        </w:rPr>
        <w:t xml:space="preserve"> [2].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Поэтому</w:t>
      </w:r>
      <w:r w:rsidDel="00000000" w:rsidR="00000000" w:rsidRPr="00000000">
        <w:rPr>
          <w:color w:val="000000"/>
          <w:rtl w:val="0"/>
        </w:rPr>
        <w:t xml:space="preserve"> важно изучение возможности контролировать </w:t>
      </w:r>
      <w:r w:rsidDel="00000000" w:rsidR="00000000" w:rsidRPr="00000000">
        <w:rPr>
          <w:rtl w:val="0"/>
        </w:rPr>
        <w:t xml:space="preserve">смачиваемость</w:t>
      </w:r>
      <w:r w:rsidDel="00000000" w:rsidR="00000000" w:rsidRPr="00000000">
        <w:rPr>
          <w:color w:val="000000"/>
          <w:rtl w:val="0"/>
        </w:rPr>
        <w:t xml:space="preserve"> поверхности. Одним из таких способов является нанесение гидрофобных покрытий на основе </w:t>
      </w:r>
      <w:r w:rsidDel="00000000" w:rsidR="00000000" w:rsidRPr="00000000">
        <w:rPr>
          <w:color w:val="000000"/>
          <w:rtl w:val="0"/>
        </w:rPr>
        <w:t xml:space="preserve">органозамещенных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силанов</w:t>
      </w:r>
      <w:r w:rsidDel="00000000" w:rsidR="00000000" w:rsidRPr="00000000">
        <w:rPr>
          <w:color w:val="000000"/>
          <w:rtl w:val="0"/>
        </w:rPr>
        <w:t xml:space="preserve">, которые способны конденсироваться и образовывать гидрофобные покрытия [3]. Таким образом, целью работы стало исследование поверхностных и сорбционных свойств графитовой фольги без и с покрытием на основе тетраэтоксисилана.</w:t>
      </w:r>
    </w:p>
    <w:p w:rsidR="00000000" w:rsidDel="00000000" w:rsidP="00000000" w:rsidRDefault="00000000" w:rsidRPr="00000000" w14:paraId="00000008">
      <w:pPr>
        <w:shd w:fill="ffffff" w:val="clear"/>
        <w:ind w:left="0" w:firstLine="396.8503937007874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Терморасширенный графит был получен при температуре 800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°C на основе электрохимического окисленного графита. Изготовлена графитовая фольга, путем прессования и прокатки на валах терморасширенного графита. Гидрофобные покрытия наносились на поверхность графитовой фольги из растворов тетраэтоксисилана. Измерялся динамический угол смачивания полученной графитовой фольги без покрытия и с покрытием на основе тетраэтоксисилана. Измерения были проведены в дистиллированной воде, глицерине, формамиде и октане. По полученным данным были определены уг</w:t>
      </w:r>
      <w:r w:rsidDel="00000000" w:rsidR="00000000" w:rsidRPr="00000000">
        <w:rPr>
          <w:rtl w:val="0"/>
        </w:rPr>
        <w:t xml:space="preserve">лы</w:t>
      </w:r>
      <w:r w:rsidDel="00000000" w:rsidR="00000000" w:rsidRPr="00000000">
        <w:rPr>
          <w:color w:val="000000"/>
          <w:rtl w:val="0"/>
        </w:rPr>
        <w:t xml:space="preserve"> смачивания для каждой жидкости, на основе котор</w:t>
      </w:r>
      <w:r w:rsidDel="00000000" w:rsidR="00000000" w:rsidRPr="00000000">
        <w:rPr>
          <w:rtl w:val="0"/>
        </w:rPr>
        <w:t xml:space="preserve">ых</w:t>
      </w:r>
      <w:r w:rsidDel="00000000" w:rsidR="00000000" w:rsidRPr="00000000">
        <w:rPr>
          <w:color w:val="000000"/>
          <w:rtl w:val="0"/>
        </w:rPr>
        <w:t xml:space="preserve"> рассчитаны полярная и дисперсионная составляющие свободной энергии твердой фазы. Была измерена кинетика сорбции октана графитовой фольгой и рассчитана константа сорбции.</w:t>
      </w:r>
    </w:p>
    <w:p w:rsidR="00000000" w:rsidDel="00000000" w:rsidP="00000000" w:rsidRDefault="00000000" w:rsidRPr="00000000" w14:paraId="00000009">
      <w:pPr>
        <w:shd w:fill="ffffff" w:val="clear"/>
        <w:ind w:left="0" w:firstLine="396.8503937007874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Рассчитанные значения полярных и дисперсионных составляющих для плотностей 0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5 и 1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г/см</w:t>
      </w:r>
      <w:r w:rsidDel="00000000" w:rsidR="00000000" w:rsidRPr="00000000">
        <w:rPr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получились примерно одинаковые. Таким образом, гидрофильность и </w:t>
      </w:r>
      <w:r w:rsidDel="00000000" w:rsidR="00000000" w:rsidRPr="00000000">
        <w:rPr>
          <w:rtl w:val="0"/>
        </w:rPr>
        <w:t xml:space="preserve">олеофильность</w:t>
      </w:r>
      <w:r w:rsidDel="00000000" w:rsidR="00000000" w:rsidRPr="00000000">
        <w:rPr>
          <w:color w:val="000000"/>
          <w:rtl w:val="0"/>
        </w:rPr>
        <w:t xml:space="preserve"> от плотности графитовой фольги практически не зависит. Для образцов графитовой фольги, модифицированных покрытиями, полярная составляющая уменьшилась от 21 до 5-6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мН/м, что говорит об увеличении гидрофобности поверхности, причем покрытие, нанесенное в гептане было более гидрофобным, чем покрытие, </w:t>
      </w:r>
      <w:r w:rsidDel="00000000" w:rsidR="00000000" w:rsidRPr="00000000">
        <w:rPr>
          <w:rtl w:val="0"/>
        </w:rPr>
        <w:t xml:space="preserve">нанесенное</w:t>
      </w:r>
      <w:r w:rsidDel="00000000" w:rsidR="00000000" w:rsidRPr="00000000">
        <w:rPr>
          <w:color w:val="000000"/>
          <w:rtl w:val="0"/>
        </w:rPr>
        <w:t xml:space="preserve"> в изопропиловом спирте. Тогда как дисперсионная составляющая практически не изменилась и составляла около 20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мН/м, то есть олеофильность от модификации покрытиями на основе тетр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color w:val="000000"/>
          <w:rtl w:val="0"/>
        </w:rPr>
        <w:t xml:space="preserve">этоксисилана не зависит.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color w:val="000000"/>
          <w:rtl w:val="0"/>
        </w:rPr>
        <w:t xml:space="preserve">1.</w:t>
      </w:r>
      <w:r w:rsidDel="00000000" w:rsidR="00000000" w:rsidRPr="00000000">
        <w:rPr>
          <w:rtl w:val="0"/>
        </w:rPr>
        <w:t xml:space="preserve"> Ivanov A.V., Maksimova N.V., </w:t>
      </w:r>
      <w:r w:rsidDel="00000000" w:rsidR="00000000" w:rsidRPr="00000000">
        <w:rPr>
          <w:rtl w:val="0"/>
        </w:rPr>
        <w:t xml:space="preserve">Manylov</w:t>
      </w:r>
      <w:r w:rsidDel="00000000" w:rsidR="00000000" w:rsidRPr="00000000">
        <w:rPr>
          <w:rtl w:val="0"/>
        </w:rPr>
        <w:t xml:space="preserve"> M.S., Kirichenko A.N., Kalachev I.L., </w:t>
      </w:r>
      <w:r w:rsidDel="00000000" w:rsidR="00000000" w:rsidRPr="00000000">
        <w:rPr>
          <w:rtl w:val="0"/>
        </w:rPr>
        <w:t xml:space="preserve">Malakho</w:t>
      </w:r>
      <w:r w:rsidDel="00000000" w:rsidR="00000000" w:rsidRPr="00000000">
        <w:rPr>
          <w:rtl w:val="0"/>
        </w:rPr>
        <w:t xml:space="preserve"> A.P., Avdeev V.V. Gas permeability of graphite foil prepared from exfoliated graphite with different microstructures // Chemical routes to materials, J Mater Sci. 2021. Vol. 56. P. 4197-4211.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2. Kozbial A., Trouba C., Liu H., Li L. Characterization of the Intrinsic Water Wettability of Graphite Using Contact Angle Measurements: Effect of Defects on Static and Dynamic Contact Angles // Langmuir. 2017. Vol. 33. P. 959-967.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3. Bhakta S., Dixit C., Bist I., Jalil K. A., Suib S., Rusling J. Sodium hydroxide catalyzed monodispersed high surface area silica nanoparticles // Materials Research Express. 2016. Vol. 3. P. 1591-2053.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fiya2002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