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70" w:rsidRDefault="00EB6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B6870">
        <w:rPr>
          <w:b/>
          <w:color w:val="000000"/>
        </w:rPr>
        <w:t xml:space="preserve">Влияние </w:t>
      </w:r>
      <w:r w:rsidR="00F278D1">
        <w:rPr>
          <w:b/>
          <w:color w:val="000000"/>
        </w:rPr>
        <w:t>эпоксидного эквивалента</w:t>
      </w:r>
      <w:r w:rsidRPr="00EB6870">
        <w:rPr>
          <w:b/>
          <w:color w:val="000000"/>
        </w:rPr>
        <w:t xml:space="preserve"> связующего на огнезащитные свойства </w:t>
      </w:r>
      <w:proofErr w:type="spellStart"/>
      <w:r w:rsidR="00DF2D43">
        <w:rPr>
          <w:b/>
          <w:color w:val="000000"/>
        </w:rPr>
        <w:t>терморасширяющегося</w:t>
      </w:r>
      <w:proofErr w:type="spellEnd"/>
      <w:r w:rsidRPr="00EB6870">
        <w:rPr>
          <w:b/>
          <w:color w:val="000000"/>
        </w:rPr>
        <w:t xml:space="preserve"> покрытия</w:t>
      </w:r>
      <w:r w:rsidR="00DF2D43">
        <w:rPr>
          <w:b/>
          <w:color w:val="000000"/>
        </w:rPr>
        <w:t xml:space="preserve"> на основе</w:t>
      </w:r>
      <w:r w:rsidR="00F278D1">
        <w:rPr>
          <w:b/>
          <w:color w:val="000000"/>
        </w:rPr>
        <w:t xml:space="preserve"> </w:t>
      </w:r>
      <w:proofErr w:type="spellStart"/>
      <w:r w:rsidR="00F278D1">
        <w:rPr>
          <w:b/>
          <w:color w:val="000000"/>
        </w:rPr>
        <w:t>эпоксидиановой</w:t>
      </w:r>
      <w:proofErr w:type="spellEnd"/>
      <w:r w:rsidR="00DF2D43">
        <w:rPr>
          <w:b/>
          <w:color w:val="000000"/>
        </w:rPr>
        <w:t xml:space="preserve"> смолы</w:t>
      </w:r>
    </w:p>
    <w:p w:rsidR="00130241" w:rsidRDefault="00EB6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Кузнецова Д</w:t>
      </w:r>
      <w:r w:rsidR="00EB1F49">
        <w:rPr>
          <w:b/>
          <w:i/>
          <w:color w:val="000000"/>
        </w:rPr>
        <w:t>.А</w:t>
      </w:r>
      <w:r>
        <w:rPr>
          <w:b/>
          <w:i/>
          <w:color w:val="000000"/>
        </w:rPr>
        <w:t>.</w:t>
      </w:r>
    </w:p>
    <w:p w:rsidR="00EB6870" w:rsidRPr="004427A1" w:rsidRDefault="00DF2D43" w:rsidP="00EB6870">
      <w:pPr>
        <w:contextualSpacing/>
        <w:jc w:val="center"/>
        <w:rPr>
          <w:i/>
        </w:rPr>
      </w:pPr>
      <w:r>
        <w:rPr>
          <w:i/>
        </w:rPr>
        <w:t>Аспирант, 2-ой год обучения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EB6870" w:rsidRPr="00EB6870" w:rsidRDefault="00EB1F49" w:rsidP="00EB6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B6870">
        <w:rPr>
          <w:i/>
          <w:color w:val="000000"/>
          <w:lang w:val="en-GB"/>
        </w:rPr>
        <w:t>E</w:t>
      </w:r>
      <w:r w:rsidR="003B76D6" w:rsidRPr="00EB6870">
        <w:rPr>
          <w:i/>
          <w:color w:val="000000"/>
        </w:rPr>
        <w:t>-</w:t>
      </w:r>
      <w:r w:rsidRPr="00EB6870">
        <w:rPr>
          <w:i/>
          <w:color w:val="000000"/>
          <w:lang w:val="en-GB"/>
        </w:rPr>
        <w:t>mail</w:t>
      </w:r>
      <w:r w:rsidRPr="00EB6870">
        <w:rPr>
          <w:i/>
          <w:color w:val="000000"/>
        </w:rPr>
        <w:t xml:space="preserve">: </w:t>
      </w:r>
      <w:proofErr w:type="spellStart"/>
      <w:r w:rsidR="00EB6870" w:rsidRPr="00EB6870">
        <w:rPr>
          <w:i/>
          <w:u w:val="single"/>
          <w:lang w:val="en-GB"/>
        </w:rPr>
        <w:t>ku</w:t>
      </w:r>
      <w:proofErr w:type="spellEnd"/>
      <w:r w:rsidR="00EB6870" w:rsidRPr="00EB6870">
        <w:rPr>
          <w:i/>
          <w:u w:val="single"/>
        </w:rPr>
        <w:t>.</w:t>
      </w:r>
      <w:proofErr w:type="spellStart"/>
      <w:r w:rsidR="00EB6870" w:rsidRPr="00EB6870">
        <w:rPr>
          <w:i/>
          <w:u w:val="single"/>
          <w:lang w:val="en-GB"/>
        </w:rPr>
        <w:t>znetsova</w:t>
      </w:r>
      <w:proofErr w:type="spellEnd"/>
      <w:r w:rsidR="00EB6870" w:rsidRPr="00EB6870">
        <w:rPr>
          <w:i/>
          <w:u w:val="single"/>
        </w:rPr>
        <w:t>.</w:t>
      </w:r>
      <w:proofErr w:type="spellStart"/>
      <w:r w:rsidR="00EB6870" w:rsidRPr="00EB6870">
        <w:rPr>
          <w:i/>
          <w:u w:val="single"/>
          <w:lang w:val="en-GB"/>
        </w:rPr>
        <w:t>daria</w:t>
      </w:r>
      <w:proofErr w:type="spellEnd"/>
      <w:r w:rsidR="00EB6870" w:rsidRPr="00EB6870">
        <w:rPr>
          <w:i/>
          <w:u w:val="single"/>
        </w:rPr>
        <w:t>@</w:t>
      </w:r>
      <w:proofErr w:type="spellStart"/>
      <w:r w:rsidR="00EB6870" w:rsidRPr="00EB6870">
        <w:rPr>
          <w:i/>
          <w:u w:val="single"/>
          <w:lang w:val="en-GB"/>
        </w:rPr>
        <w:t>yandex</w:t>
      </w:r>
      <w:proofErr w:type="spellEnd"/>
      <w:r w:rsidR="00EB6870" w:rsidRPr="00EB6870">
        <w:rPr>
          <w:i/>
          <w:u w:val="single"/>
        </w:rPr>
        <w:t>.</w:t>
      </w:r>
      <w:proofErr w:type="spellStart"/>
      <w:r w:rsidR="00EB6870" w:rsidRPr="00EB6870">
        <w:rPr>
          <w:i/>
          <w:u w:val="single"/>
          <w:lang w:val="en-GB"/>
        </w:rPr>
        <w:t>ru</w:t>
      </w:r>
      <w:proofErr w:type="spellEnd"/>
    </w:p>
    <w:p w:rsidR="0098636E" w:rsidRPr="00B257BA" w:rsidRDefault="0019115E" w:rsidP="000F1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термолизе </w:t>
      </w:r>
      <w:r w:rsidR="00B44230">
        <w:rPr>
          <w:color w:val="000000"/>
        </w:rPr>
        <w:t xml:space="preserve">огнезащитного </w:t>
      </w:r>
      <w:proofErr w:type="spellStart"/>
      <w:r w:rsidR="00B44230" w:rsidRPr="00B44230">
        <w:rPr>
          <w:color w:val="000000"/>
        </w:rPr>
        <w:t>терморасширяющегося</w:t>
      </w:r>
      <w:proofErr w:type="spellEnd"/>
      <w:r w:rsidR="00B44230" w:rsidRPr="00B44230">
        <w:rPr>
          <w:color w:val="000000"/>
        </w:rPr>
        <w:t xml:space="preserve"> </w:t>
      </w:r>
      <w:r>
        <w:rPr>
          <w:color w:val="000000"/>
        </w:rPr>
        <w:t xml:space="preserve">покрытия </w:t>
      </w:r>
      <w:proofErr w:type="gramStart"/>
      <w:r>
        <w:rPr>
          <w:color w:val="000000"/>
        </w:rPr>
        <w:t>связующее</w:t>
      </w:r>
      <w:proofErr w:type="gramEnd"/>
      <w:r w:rsidR="000F1DA8" w:rsidRPr="000F1DA8">
        <w:rPr>
          <w:color w:val="000000"/>
        </w:rPr>
        <w:t xml:space="preserve"> играет роль первичной</w:t>
      </w:r>
      <w:r w:rsidR="000F1DA8">
        <w:rPr>
          <w:color w:val="000000"/>
        </w:rPr>
        <w:t xml:space="preserve"> </w:t>
      </w:r>
      <w:r w:rsidR="000F1DA8" w:rsidRPr="000F1DA8">
        <w:rPr>
          <w:color w:val="000000"/>
        </w:rPr>
        <w:t>матрицы</w:t>
      </w:r>
      <w:r>
        <w:rPr>
          <w:color w:val="000000"/>
        </w:rPr>
        <w:t>, а также</w:t>
      </w:r>
      <w:r w:rsidR="000F1DA8" w:rsidRPr="000F1DA8">
        <w:rPr>
          <w:color w:val="000000"/>
        </w:rPr>
        <w:t xml:space="preserve"> влияет на вязкость расплава,</w:t>
      </w:r>
      <w:r w:rsidR="000F1DA8">
        <w:rPr>
          <w:color w:val="000000"/>
        </w:rPr>
        <w:t xml:space="preserve"> </w:t>
      </w:r>
      <w:r w:rsidR="000F1DA8" w:rsidRPr="000F1DA8">
        <w:rPr>
          <w:color w:val="000000"/>
        </w:rPr>
        <w:t xml:space="preserve">структуру и целостность </w:t>
      </w:r>
      <w:r w:rsidR="00B44230">
        <w:rPr>
          <w:color w:val="000000"/>
        </w:rPr>
        <w:t xml:space="preserve">образующегося </w:t>
      </w:r>
      <w:proofErr w:type="spellStart"/>
      <w:r w:rsidR="000F1DA8" w:rsidRPr="000F1DA8">
        <w:rPr>
          <w:color w:val="000000"/>
        </w:rPr>
        <w:t>пенококса</w:t>
      </w:r>
      <w:proofErr w:type="spellEnd"/>
      <w:r w:rsidR="000F1DA8" w:rsidRPr="000F1DA8">
        <w:rPr>
          <w:color w:val="000000"/>
        </w:rPr>
        <w:t xml:space="preserve"> [1</w:t>
      </w:r>
      <w:r w:rsidR="0098636E" w:rsidRPr="0098636E">
        <w:rPr>
          <w:color w:val="000000"/>
        </w:rPr>
        <w:t>, 2</w:t>
      </w:r>
      <w:r w:rsidR="000F1DA8" w:rsidRPr="000F1DA8">
        <w:rPr>
          <w:color w:val="000000"/>
        </w:rPr>
        <w:t xml:space="preserve">]. </w:t>
      </w:r>
      <w:r w:rsidR="00B44230">
        <w:rPr>
          <w:color w:val="000000"/>
        </w:rPr>
        <w:t xml:space="preserve">Для повышения эффективности в области разработок новых материалов и оптимизации уже имеющихся рецептур необходимо более глубокое изучение взаимосвязи отдельных параметров связующего и огнезащитных свойств покрытия на его основе. </w:t>
      </w:r>
    </w:p>
    <w:p w:rsidR="0098636E" w:rsidRPr="00B257BA" w:rsidRDefault="0098636E" w:rsidP="009863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исследования влияния эпоксидного эквивалента </w:t>
      </w:r>
      <w:r>
        <w:rPr>
          <w:color w:val="000000"/>
          <w:lang w:val="en-GB"/>
        </w:rPr>
        <w:t>EEW</w:t>
      </w:r>
      <w:r w:rsidRPr="0098636E">
        <w:rPr>
          <w:color w:val="000000"/>
        </w:rPr>
        <w:t xml:space="preserve"> </w:t>
      </w:r>
      <w:r>
        <w:rPr>
          <w:color w:val="000000"/>
        </w:rPr>
        <w:t xml:space="preserve">на огнезащитные свойства </w:t>
      </w:r>
      <w:proofErr w:type="spellStart"/>
      <w:r>
        <w:rPr>
          <w:color w:val="000000"/>
        </w:rPr>
        <w:t>терморасширяющегося</w:t>
      </w:r>
      <w:proofErr w:type="spellEnd"/>
      <w:r>
        <w:rPr>
          <w:color w:val="000000"/>
        </w:rPr>
        <w:t xml:space="preserve"> покрытия были отобраны коммерчески доступные марки </w:t>
      </w:r>
      <w:proofErr w:type="spellStart"/>
      <w:r>
        <w:rPr>
          <w:color w:val="000000"/>
        </w:rPr>
        <w:t>эпоксидиановых</w:t>
      </w:r>
      <w:proofErr w:type="spellEnd"/>
      <w:r>
        <w:rPr>
          <w:color w:val="000000"/>
        </w:rPr>
        <w:t xml:space="preserve"> смол  с разным значением </w:t>
      </w:r>
      <w:r>
        <w:rPr>
          <w:color w:val="000000"/>
          <w:lang w:val="en-GB"/>
        </w:rPr>
        <w:t>EEW</w:t>
      </w:r>
      <w:r w:rsidR="00B257BA" w:rsidRPr="00B257BA">
        <w:rPr>
          <w:color w:val="000000"/>
        </w:rPr>
        <w:t xml:space="preserve">. </w:t>
      </w:r>
      <w:r w:rsidR="00B44230">
        <w:rPr>
          <w:color w:val="000000"/>
        </w:rPr>
        <w:t xml:space="preserve">Огнезащитные составы на их основе </w:t>
      </w:r>
      <w:r w:rsidR="00926326">
        <w:rPr>
          <w:color w:val="000000"/>
        </w:rPr>
        <w:t xml:space="preserve">прошли огневые испытания на лабораторном стенде, </w:t>
      </w:r>
      <w:r w:rsidR="00926326" w:rsidRPr="00926326">
        <w:rPr>
          <w:color w:val="000000"/>
        </w:rPr>
        <w:t>моделирующем стандартный (целлюлозный) режим пожара</w:t>
      </w:r>
      <w:r w:rsidR="00926326">
        <w:rPr>
          <w:color w:val="000000"/>
        </w:rPr>
        <w:t xml:space="preserve"> </w:t>
      </w:r>
      <w:r w:rsidR="00926326" w:rsidRPr="00926326">
        <w:rPr>
          <w:color w:val="000000"/>
        </w:rPr>
        <w:t>в соответствии с ГОСТ 30247.0-94.</w:t>
      </w:r>
    </w:p>
    <w:p w:rsidR="000F1DA8" w:rsidRPr="00797838" w:rsidRDefault="000F1DA8" w:rsidP="000F1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Таблица 1. Результаты огневых испытаний</w:t>
      </w:r>
    </w:p>
    <w:tbl>
      <w:tblPr>
        <w:tblStyle w:val="ac"/>
        <w:tblW w:w="0" w:type="auto"/>
        <w:jc w:val="center"/>
        <w:tblLook w:val="04A0"/>
      </w:tblPr>
      <w:tblGrid>
        <w:gridCol w:w="1940"/>
        <w:gridCol w:w="1515"/>
        <w:gridCol w:w="3010"/>
        <w:gridCol w:w="2935"/>
      </w:tblGrid>
      <w:tr w:rsidR="005E21A1" w:rsidTr="005E21A1">
        <w:trPr>
          <w:jc w:val="center"/>
        </w:trPr>
        <w:tc>
          <w:tcPr>
            <w:tcW w:w="1940" w:type="dxa"/>
          </w:tcPr>
          <w:p w:rsidR="005E21A1" w:rsidRDefault="005E21A1" w:rsidP="008C4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 смолы</w:t>
            </w:r>
          </w:p>
        </w:tc>
        <w:tc>
          <w:tcPr>
            <w:tcW w:w="1515" w:type="dxa"/>
          </w:tcPr>
          <w:p w:rsidR="005E21A1" w:rsidRPr="00F278D1" w:rsidRDefault="005E21A1" w:rsidP="008C44D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EEW</w:t>
            </w:r>
            <w:r>
              <w:rPr>
                <w:color w:val="000000"/>
              </w:rPr>
              <w:t>, г/</w:t>
            </w:r>
            <w:proofErr w:type="spellStart"/>
            <w:r>
              <w:rPr>
                <w:color w:val="000000"/>
              </w:rPr>
              <w:t>экв</w:t>
            </w:r>
            <w:proofErr w:type="spellEnd"/>
          </w:p>
        </w:tc>
        <w:tc>
          <w:tcPr>
            <w:tcW w:w="3010" w:type="dxa"/>
          </w:tcPr>
          <w:p w:rsidR="005E21A1" w:rsidRPr="00F278D1" w:rsidRDefault="005E21A1" w:rsidP="008C4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расширения, %</w:t>
            </w:r>
          </w:p>
        </w:tc>
        <w:tc>
          <w:tcPr>
            <w:tcW w:w="2935" w:type="dxa"/>
          </w:tcPr>
          <w:p w:rsidR="005E21A1" w:rsidRDefault="005E21A1" w:rsidP="008C4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Огнезащитная эффективность, мин</w:t>
            </w:r>
          </w:p>
        </w:tc>
      </w:tr>
      <w:tr w:rsidR="005E21A1" w:rsidTr="005E21A1">
        <w:trPr>
          <w:jc w:val="center"/>
        </w:trPr>
        <w:tc>
          <w:tcPr>
            <w:tcW w:w="1940" w:type="dxa"/>
          </w:tcPr>
          <w:p w:rsidR="005E21A1" w:rsidRDefault="005E21A1" w:rsidP="008C44D4">
            <w:pPr>
              <w:jc w:val="center"/>
              <w:rPr>
                <w:color w:val="000000"/>
              </w:rPr>
            </w:pPr>
            <w:r w:rsidRPr="00F278D1">
              <w:rPr>
                <w:color w:val="000000"/>
              </w:rPr>
              <w:t>NPEL-128</w:t>
            </w:r>
          </w:p>
        </w:tc>
        <w:tc>
          <w:tcPr>
            <w:tcW w:w="1515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3010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 w:rsidRPr="00F278D1">
              <w:rPr>
                <w:color w:val="000000"/>
              </w:rPr>
              <w:t>580</w:t>
            </w:r>
          </w:p>
        </w:tc>
        <w:tc>
          <w:tcPr>
            <w:tcW w:w="2935" w:type="dxa"/>
          </w:tcPr>
          <w:p w:rsidR="005E21A1" w:rsidRPr="00F278D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5E21A1" w:rsidTr="005E21A1">
        <w:trPr>
          <w:jc w:val="center"/>
        </w:trPr>
        <w:tc>
          <w:tcPr>
            <w:tcW w:w="1940" w:type="dxa"/>
          </w:tcPr>
          <w:p w:rsidR="005E21A1" w:rsidRDefault="005E21A1" w:rsidP="008C44D4">
            <w:pPr>
              <w:jc w:val="center"/>
              <w:rPr>
                <w:color w:val="000000"/>
              </w:rPr>
            </w:pPr>
            <w:r w:rsidRPr="00F278D1">
              <w:rPr>
                <w:color w:val="000000"/>
              </w:rPr>
              <w:t>NPEL-128S</w:t>
            </w:r>
          </w:p>
        </w:tc>
        <w:tc>
          <w:tcPr>
            <w:tcW w:w="1515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3010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935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5E21A1" w:rsidTr="005E21A1">
        <w:trPr>
          <w:jc w:val="center"/>
        </w:trPr>
        <w:tc>
          <w:tcPr>
            <w:tcW w:w="1940" w:type="dxa"/>
          </w:tcPr>
          <w:p w:rsidR="005E21A1" w:rsidRDefault="005E21A1" w:rsidP="008C44D4">
            <w:pPr>
              <w:jc w:val="center"/>
              <w:rPr>
                <w:color w:val="000000"/>
              </w:rPr>
            </w:pPr>
            <w:r w:rsidRPr="00F278D1">
              <w:rPr>
                <w:color w:val="000000"/>
              </w:rPr>
              <w:t>NPSN 136×80</w:t>
            </w:r>
          </w:p>
        </w:tc>
        <w:tc>
          <w:tcPr>
            <w:tcW w:w="1515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3010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935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5E21A1" w:rsidTr="005E21A1">
        <w:trPr>
          <w:jc w:val="center"/>
        </w:trPr>
        <w:tc>
          <w:tcPr>
            <w:tcW w:w="1940" w:type="dxa"/>
          </w:tcPr>
          <w:p w:rsidR="005E21A1" w:rsidRDefault="005E21A1" w:rsidP="008C44D4">
            <w:pPr>
              <w:jc w:val="center"/>
              <w:rPr>
                <w:color w:val="000000"/>
              </w:rPr>
            </w:pPr>
            <w:r w:rsidRPr="00F278D1">
              <w:rPr>
                <w:color w:val="000000"/>
              </w:rPr>
              <w:t>NPSN 901×75</w:t>
            </w:r>
          </w:p>
        </w:tc>
        <w:tc>
          <w:tcPr>
            <w:tcW w:w="1515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3010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2935" w:type="dxa"/>
          </w:tcPr>
          <w:p w:rsidR="005E21A1" w:rsidRDefault="005E21A1" w:rsidP="00F2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D34F1B" w:rsidRPr="008C44D4" w:rsidRDefault="008C44D4" w:rsidP="00C26E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Степень расширения </w:t>
      </w:r>
      <w:r w:rsidRPr="008C44D4">
        <w:rPr>
          <w:i/>
          <w:color w:val="000000"/>
          <w:lang w:val="en-GB"/>
        </w:rPr>
        <w:t>H</w:t>
      </w:r>
      <w:r w:rsidRPr="008C44D4">
        <w:rPr>
          <w:color w:val="000000"/>
        </w:rPr>
        <w:t xml:space="preserve"> </w:t>
      </w:r>
      <w:r>
        <w:rPr>
          <w:color w:val="000000"/>
        </w:rPr>
        <w:t>рассчитывалась по формуле (1):</w:t>
      </w:r>
    </w:p>
    <w:p w:rsidR="00E22189" w:rsidRDefault="00D34F1B" w:rsidP="00E22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m:oMath>
        <m:r>
          <w:rPr>
            <w:rFonts w:ascii="Cambria Math" w:hAnsi="Cambria Math"/>
            <w:noProof/>
            <w:lang w:val="en-GB"/>
          </w:rPr>
          <m:t>H</m:t>
        </m:r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lang w:val="en-GB"/>
              </w:rPr>
            </m:ctrlPr>
          </m:fPr>
          <m:num>
            <m:r>
              <w:rPr>
                <w:rFonts w:ascii="Cambria Math" w:hAnsi="Cambria Math"/>
                <w:noProof/>
              </w:rPr>
              <m:t>ТСП</m:t>
            </m:r>
          </m:num>
          <m:den>
            <m:r>
              <w:rPr>
                <w:rFonts w:ascii="Cambria Math" w:hAnsi="Cambria Math"/>
                <w:noProof/>
              </w:rPr>
              <m:t>h</m:t>
            </m:r>
          </m:den>
        </m:f>
        <m:r>
          <w:rPr>
            <w:rFonts w:ascii="Cambria Math" w:hAnsi="Cambria Math"/>
            <w:noProof/>
            <w:lang w:val="en-GB"/>
          </w:rPr>
          <m:t>∙100</m:t>
        </m:r>
      </m:oMath>
      <w:r w:rsidR="00E22189" w:rsidRPr="00E22189">
        <w:tab/>
      </w:r>
      <w:r w:rsidR="00E22189">
        <w:t>(1)</w:t>
      </w:r>
      <w:r>
        <w:t xml:space="preserve"> ,</w:t>
      </w:r>
    </w:p>
    <w:p w:rsidR="00D34F1B" w:rsidRDefault="00D34F1B" w:rsidP="00D34F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t xml:space="preserve">где ТСП </w:t>
      </w:r>
      <w:r w:rsidR="00C26EA4" w:rsidRPr="009C0449">
        <w:rPr>
          <w:sz w:val="28"/>
          <w:szCs w:val="28"/>
        </w:rPr>
        <w:t>–</w:t>
      </w:r>
      <w:r w:rsidR="00C26EA4">
        <w:rPr>
          <w:sz w:val="28"/>
          <w:szCs w:val="28"/>
        </w:rPr>
        <w:t xml:space="preserve"> </w:t>
      </w:r>
      <w:r w:rsidR="00C26EA4">
        <w:rPr>
          <w:color w:val="000000"/>
        </w:rPr>
        <w:t>толщина сухого покрытия;</w:t>
      </w:r>
    </w:p>
    <w:p w:rsidR="009B2F80" w:rsidRPr="008C44D4" w:rsidRDefault="005E21A1" w:rsidP="009263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216535</wp:posOffset>
            </wp:positionV>
            <wp:extent cx="2884805" cy="1463040"/>
            <wp:effectExtent l="19050" t="0" r="0" b="0"/>
            <wp:wrapTopAndBottom/>
            <wp:docPr id="5" name="Рисунок 3" descr="C:\Users\Илья\Downloads\IMG_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я\Downloads\IMG_8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224155</wp:posOffset>
            </wp:positionV>
            <wp:extent cx="2599690" cy="1455420"/>
            <wp:effectExtent l="19050" t="0" r="0" b="0"/>
            <wp:wrapTopAndBottom/>
            <wp:docPr id="7" name="Рисунок 2" descr="C:\Users\Илья\Downloads\IMG_8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ownloads\IMG_8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34F1B" w:rsidRPr="00D34F1B">
        <w:rPr>
          <w:i/>
          <w:color w:val="000000"/>
        </w:rPr>
        <w:t>h</w:t>
      </w:r>
      <w:proofErr w:type="spellEnd"/>
      <w:r w:rsidR="00D34F1B">
        <w:rPr>
          <w:i/>
          <w:color w:val="000000"/>
        </w:rPr>
        <w:t xml:space="preserve"> </w:t>
      </w:r>
      <w:r w:rsidR="00C26EA4" w:rsidRPr="00C26EA4">
        <w:rPr>
          <w:i/>
          <w:color w:val="000000"/>
        </w:rPr>
        <w:t>–</w:t>
      </w:r>
      <w:r w:rsidR="00C26EA4">
        <w:rPr>
          <w:i/>
          <w:color w:val="000000"/>
        </w:rPr>
        <w:t xml:space="preserve"> </w:t>
      </w:r>
      <w:r w:rsidR="00C26EA4">
        <w:rPr>
          <w:color w:val="000000"/>
        </w:rPr>
        <w:t xml:space="preserve">высота образовавшегося </w:t>
      </w:r>
      <w:proofErr w:type="spellStart"/>
      <w:r w:rsidR="00C26EA4">
        <w:rPr>
          <w:color w:val="000000"/>
        </w:rPr>
        <w:t>пенококсового</w:t>
      </w:r>
      <w:proofErr w:type="spellEnd"/>
      <w:r w:rsidR="00C26EA4">
        <w:rPr>
          <w:color w:val="000000"/>
        </w:rPr>
        <w:t xml:space="preserve"> слоя. </w:t>
      </w:r>
      <w:r w:rsidR="00926326">
        <w:rPr>
          <w:noProof/>
          <w:color w:val="000000"/>
        </w:rPr>
        <w:t xml:space="preserve"> </w:t>
      </w:r>
    </w:p>
    <w:p w:rsidR="009B2F80" w:rsidRDefault="009B2F80" w:rsidP="005E5BE9">
      <w:pPr>
        <w:jc w:val="center"/>
      </w:pPr>
      <w:r w:rsidRPr="006834C5">
        <w:t xml:space="preserve">Рис. 1. </w:t>
      </w:r>
      <w:r w:rsidR="008C44D4">
        <w:t xml:space="preserve">Внешний вид </w:t>
      </w:r>
      <w:proofErr w:type="gramStart"/>
      <w:r w:rsidR="008C44D4">
        <w:t>образовавшегося</w:t>
      </w:r>
      <w:proofErr w:type="gramEnd"/>
      <w:r w:rsidR="008C44D4">
        <w:t xml:space="preserve"> </w:t>
      </w:r>
      <w:proofErr w:type="spellStart"/>
      <w:r w:rsidR="008C44D4">
        <w:t>пенококса</w:t>
      </w:r>
      <w:proofErr w:type="spellEnd"/>
    </w:p>
    <w:p w:rsidR="00FF1903" w:rsidRDefault="00226A0B" w:rsidP="00E268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Установлено, что с увеличением </w:t>
      </w:r>
      <w:r>
        <w:rPr>
          <w:color w:val="000000"/>
          <w:lang w:val="en-GB"/>
        </w:rPr>
        <w:t>EEW</w:t>
      </w:r>
      <w:r w:rsidRPr="00226A0B">
        <w:rPr>
          <w:color w:val="000000"/>
        </w:rPr>
        <w:t xml:space="preserve"> </w:t>
      </w:r>
      <w:r>
        <w:rPr>
          <w:color w:val="000000"/>
        </w:rPr>
        <w:t xml:space="preserve">степень расширения покрытия снижается, увеличивается плотность и твердость </w:t>
      </w:r>
      <w:proofErr w:type="spellStart"/>
      <w:r>
        <w:rPr>
          <w:color w:val="000000"/>
        </w:rPr>
        <w:t>пенококса</w:t>
      </w:r>
      <w:proofErr w:type="spellEnd"/>
      <w:r>
        <w:rPr>
          <w:color w:val="000000"/>
        </w:rPr>
        <w:t xml:space="preserve">. При   низких значениях </w:t>
      </w:r>
      <w:r>
        <w:rPr>
          <w:color w:val="000000"/>
          <w:lang w:val="en-GB"/>
        </w:rPr>
        <w:t>EEW</w:t>
      </w:r>
      <w:r>
        <w:rPr>
          <w:color w:val="000000"/>
        </w:rPr>
        <w:t xml:space="preserve"> (</w:t>
      </w:r>
      <w:r w:rsidRPr="00F278D1">
        <w:rPr>
          <w:color w:val="000000"/>
        </w:rPr>
        <w:t>NPEL-128</w:t>
      </w:r>
      <w:r w:rsidRPr="00226A0B">
        <w:rPr>
          <w:color w:val="000000"/>
        </w:rPr>
        <w:t xml:space="preserve">) </w:t>
      </w:r>
      <w:r>
        <w:rPr>
          <w:color w:val="000000"/>
        </w:rPr>
        <w:t xml:space="preserve">образуется </w:t>
      </w:r>
      <w:proofErr w:type="gramStart"/>
      <w:r>
        <w:rPr>
          <w:color w:val="000000"/>
        </w:rPr>
        <w:t>рыхлый</w:t>
      </w:r>
      <w:proofErr w:type="gramEnd"/>
      <w:r>
        <w:rPr>
          <w:color w:val="000000"/>
        </w:rPr>
        <w:t xml:space="preserve">, хрупкий </w:t>
      </w:r>
      <w:proofErr w:type="spellStart"/>
      <w:r>
        <w:rPr>
          <w:color w:val="000000"/>
        </w:rPr>
        <w:t>пенококс</w:t>
      </w:r>
      <w:proofErr w:type="spellEnd"/>
      <w:r>
        <w:rPr>
          <w:color w:val="000000"/>
        </w:rPr>
        <w:t xml:space="preserve">, склонный к расслаивания и растрескиванию на ранних этапах огневых испытаний. При высоких значениях </w:t>
      </w:r>
      <w:r>
        <w:rPr>
          <w:color w:val="000000"/>
          <w:lang w:val="en-GB"/>
        </w:rPr>
        <w:t>EEW</w:t>
      </w:r>
      <w:r>
        <w:rPr>
          <w:color w:val="000000"/>
        </w:rPr>
        <w:t xml:space="preserve"> (</w:t>
      </w:r>
      <w:r w:rsidRPr="00F278D1">
        <w:rPr>
          <w:color w:val="000000"/>
        </w:rPr>
        <w:t>NPSN 901×75</w:t>
      </w:r>
      <w:r w:rsidR="00E26866">
        <w:rPr>
          <w:color w:val="000000"/>
        </w:rPr>
        <w:t xml:space="preserve">) в </w:t>
      </w:r>
      <w:proofErr w:type="spellStart"/>
      <w:r w:rsidR="00E26866">
        <w:rPr>
          <w:color w:val="000000"/>
        </w:rPr>
        <w:t>пенококсе</w:t>
      </w:r>
      <w:proofErr w:type="spellEnd"/>
      <w:r w:rsidR="00E26866">
        <w:rPr>
          <w:color w:val="000000"/>
        </w:rPr>
        <w:t xml:space="preserve"> образуются трещины, снижающие огнезащитную эффективность покрытия</w:t>
      </w:r>
    </w:p>
    <w:p w:rsidR="00130241" w:rsidRPr="0098636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F1419E" w:rsidRDefault="00F1419E" w:rsidP="00F141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A3782E">
        <w:rPr>
          <w:color w:val="000000"/>
        </w:rPr>
        <w:t xml:space="preserve">1. </w:t>
      </w:r>
      <w:r w:rsidRPr="00F1419E">
        <w:rPr>
          <w:color w:val="000000"/>
          <w:lang w:val="en-GB"/>
        </w:rPr>
        <w:t>Cardoso</w:t>
      </w:r>
      <w:r w:rsidRPr="00A3782E">
        <w:rPr>
          <w:color w:val="000000"/>
        </w:rPr>
        <w:t xml:space="preserve"> </w:t>
      </w:r>
      <w:r w:rsidRPr="00F1419E">
        <w:rPr>
          <w:color w:val="000000"/>
          <w:lang w:val="en-GB"/>
        </w:rPr>
        <w:t>A</w:t>
      </w:r>
      <w:r w:rsidRPr="00A3782E">
        <w:rPr>
          <w:color w:val="000000"/>
        </w:rPr>
        <w:t xml:space="preserve">. </w:t>
      </w:r>
      <w:r w:rsidRPr="00F1419E">
        <w:rPr>
          <w:color w:val="000000"/>
          <w:lang w:val="en-GB"/>
        </w:rPr>
        <w:t>P</w:t>
      </w:r>
      <w:r w:rsidRPr="00A3782E">
        <w:rPr>
          <w:color w:val="000000"/>
        </w:rPr>
        <w:t xml:space="preserve">. </w:t>
      </w:r>
      <w:r w:rsidRPr="00F1419E">
        <w:rPr>
          <w:color w:val="000000"/>
          <w:lang w:val="en-GB"/>
        </w:rPr>
        <w:t>et</w:t>
      </w:r>
      <w:r w:rsidRPr="00A3782E">
        <w:rPr>
          <w:color w:val="000000"/>
        </w:rPr>
        <w:t xml:space="preserve"> </w:t>
      </w:r>
      <w:r w:rsidRPr="00F1419E">
        <w:rPr>
          <w:color w:val="000000"/>
          <w:lang w:val="en-GB"/>
        </w:rPr>
        <w:t>al</w:t>
      </w:r>
      <w:r w:rsidRPr="00A3782E">
        <w:rPr>
          <w:color w:val="000000"/>
        </w:rPr>
        <w:t xml:space="preserve">. </w:t>
      </w:r>
      <w:proofErr w:type="spellStart"/>
      <w:r w:rsidRPr="00F1419E">
        <w:rPr>
          <w:color w:val="000000"/>
          <w:lang w:val="en-GB"/>
        </w:rPr>
        <w:t>Intumescent</w:t>
      </w:r>
      <w:proofErr w:type="spellEnd"/>
      <w:r w:rsidRPr="00F1419E">
        <w:rPr>
          <w:color w:val="000000"/>
          <w:lang w:val="en-GB"/>
        </w:rPr>
        <w:t xml:space="preserve"> coatings using epoxy, alkyd, acrylic, silicone, and silicone–epoxy hybrid resins for steel fire protection //Journal of Coatings Technology and Research. 2020. </w:t>
      </w:r>
      <w:r>
        <w:rPr>
          <w:color w:val="000000"/>
          <w:lang w:val="en-GB"/>
        </w:rPr>
        <w:t>Vol</w:t>
      </w:r>
      <w:r w:rsidRPr="00F1419E">
        <w:rPr>
          <w:color w:val="000000"/>
          <w:lang w:val="en-GB"/>
        </w:rPr>
        <w:t xml:space="preserve">. 17. </w:t>
      </w:r>
      <w:r>
        <w:rPr>
          <w:color w:val="000000"/>
          <w:lang w:val="en-GB"/>
        </w:rPr>
        <w:t>P</w:t>
      </w:r>
      <w:r w:rsidRPr="00F1419E">
        <w:rPr>
          <w:color w:val="000000"/>
          <w:lang w:val="en-GB"/>
        </w:rPr>
        <w:t>. 1471–1488.</w:t>
      </w:r>
    </w:p>
    <w:p w:rsidR="00F1419E" w:rsidRPr="00F1419E" w:rsidRDefault="00F1419E" w:rsidP="00F141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2. </w:t>
      </w:r>
      <w:r w:rsidRPr="00F1419E">
        <w:rPr>
          <w:color w:val="000000"/>
          <w:lang w:val="en-GB"/>
        </w:rPr>
        <w:t>Wang, G., Yang, J. Influences of molecular</w:t>
      </w:r>
      <w:r>
        <w:rPr>
          <w:color w:val="000000"/>
          <w:lang w:val="en-GB"/>
        </w:rPr>
        <w:t xml:space="preserve"> weight of epoxy binder on fire </w:t>
      </w:r>
      <w:r w:rsidRPr="00F1419E">
        <w:rPr>
          <w:color w:val="000000"/>
          <w:lang w:val="en-GB"/>
        </w:rPr>
        <w:t xml:space="preserve">protection of waterborne </w:t>
      </w:r>
      <w:proofErr w:type="spellStart"/>
      <w:r w:rsidRPr="00F1419E">
        <w:rPr>
          <w:color w:val="000000"/>
          <w:lang w:val="en-GB"/>
        </w:rPr>
        <w:t>intumescent</w:t>
      </w:r>
      <w:proofErr w:type="spellEnd"/>
      <w:r w:rsidRPr="00F1419E">
        <w:rPr>
          <w:color w:val="000000"/>
          <w:lang w:val="en-GB"/>
        </w:rPr>
        <w:t xml:space="preserve"> fire res</w:t>
      </w:r>
      <w:r>
        <w:rPr>
          <w:color w:val="000000"/>
          <w:lang w:val="en-GB"/>
        </w:rPr>
        <w:t xml:space="preserve">istive coating // Surface &amp; </w:t>
      </w:r>
      <w:r w:rsidRPr="00F1419E">
        <w:rPr>
          <w:color w:val="000000"/>
          <w:lang w:val="en-GB"/>
        </w:rPr>
        <w:t xml:space="preserve">Coatings Technology. 2012. </w:t>
      </w:r>
      <w:r w:rsidR="0098636E">
        <w:rPr>
          <w:color w:val="000000"/>
          <w:lang w:val="en-GB"/>
        </w:rPr>
        <w:t>V</w:t>
      </w:r>
      <w:r w:rsidRPr="00F1419E">
        <w:rPr>
          <w:color w:val="000000"/>
          <w:lang w:val="en-GB"/>
        </w:rPr>
        <w:t>ol. 206.</w:t>
      </w:r>
      <w:r w:rsidR="0098636E">
        <w:rPr>
          <w:color w:val="000000"/>
          <w:lang w:val="en-GB"/>
        </w:rPr>
        <w:t xml:space="preserve"> </w:t>
      </w:r>
      <w:proofErr w:type="gramStart"/>
      <w:r w:rsidR="0098636E">
        <w:rPr>
          <w:color w:val="000000"/>
          <w:lang w:val="en-GB"/>
        </w:rPr>
        <w:t>P. 2146‒2151.</w:t>
      </w:r>
      <w:proofErr w:type="gramEnd"/>
    </w:p>
    <w:sectPr w:rsidR="00F1419E" w:rsidRPr="00F1419E" w:rsidSect="007512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F1DA8"/>
    <w:rsid w:val="00101A1C"/>
    <w:rsid w:val="00103657"/>
    <w:rsid w:val="00106375"/>
    <w:rsid w:val="00116478"/>
    <w:rsid w:val="00130241"/>
    <w:rsid w:val="0019115E"/>
    <w:rsid w:val="001E61C2"/>
    <w:rsid w:val="001F0493"/>
    <w:rsid w:val="002264EE"/>
    <w:rsid w:val="00226A0B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21A1"/>
    <w:rsid w:val="005E5BE9"/>
    <w:rsid w:val="0069427D"/>
    <w:rsid w:val="006F7A19"/>
    <w:rsid w:val="007213E1"/>
    <w:rsid w:val="00751274"/>
    <w:rsid w:val="00775389"/>
    <w:rsid w:val="00797838"/>
    <w:rsid w:val="007C36D8"/>
    <w:rsid w:val="007F2744"/>
    <w:rsid w:val="008931BE"/>
    <w:rsid w:val="008C44D4"/>
    <w:rsid w:val="008C67E3"/>
    <w:rsid w:val="00921D45"/>
    <w:rsid w:val="00926326"/>
    <w:rsid w:val="0098636E"/>
    <w:rsid w:val="009A66DB"/>
    <w:rsid w:val="009B2F80"/>
    <w:rsid w:val="009B3300"/>
    <w:rsid w:val="009F3380"/>
    <w:rsid w:val="00A02163"/>
    <w:rsid w:val="00A314FE"/>
    <w:rsid w:val="00A3782E"/>
    <w:rsid w:val="00B257BA"/>
    <w:rsid w:val="00B44230"/>
    <w:rsid w:val="00B442DB"/>
    <w:rsid w:val="00BF36F8"/>
    <w:rsid w:val="00BF4622"/>
    <w:rsid w:val="00C26EA4"/>
    <w:rsid w:val="00CD00B1"/>
    <w:rsid w:val="00D22306"/>
    <w:rsid w:val="00D34F1B"/>
    <w:rsid w:val="00D42542"/>
    <w:rsid w:val="00D8121C"/>
    <w:rsid w:val="00DF2D43"/>
    <w:rsid w:val="00E22189"/>
    <w:rsid w:val="00E26866"/>
    <w:rsid w:val="00E74069"/>
    <w:rsid w:val="00EB1F49"/>
    <w:rsid w:val="00EB6870"/>
    <w:rsid w:val="00F1419E"/>
    <w:rsid w:val="00F278D1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A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512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12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512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5127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512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512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12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127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512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B68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870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F27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18F8E7-8957-45FC-A56E-77EFAC73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2024-02-19T11:10:00Z</dcterms:created>
  <dcterms:modified xsi:type="dcterms:W3CDTF">2024-02-19T11:10:00Z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