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0560" w14:textId="440DE271" w:rsidR="00A71AC4" w:rsidRDefault="00A71AC4" w:rsidP="00872090">
      <w:pPr>
        <w:pStyle w:val="a6"/>
        <w:ind w:firstLine="0"/>
        <w:jc w:val="center"/>
        <w:rPr>
          <w:b/>
          <w:sz w:val="24"/>
          <w:szCs w:val="24"/>
        </w:rPr>
      </w:pPr>
      <w:r w:rsidRPr="00A71AC4">
        <w:rPr>
          <w:b/>
          <w:sz w:val="24"/>
          <w:szCs w:val="24"/>
        </w:rPr>
        <w:t>Полупроводниковые материалы</w:t>
      </w:r>
      <w:r w:rsidR="00B251EA" w:rsidRPr="00A71AC4">
        <w:rPr>
          <w:b/>
          <w:sz w:val="24"/>
          <w:szCs w:val="24"/>
        </w:rPr>
        <w:t xml:space="preserve"> на основе</w:t>
      </w:r>
      <w:r w:rsidRPr="00A71A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трифениламинтиофеновых</w:t>
      </w:r>
      <w:r w:rsidRPr="00A71A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молекул</w:t>
      </w:r>
      <w:r w:rsidRPr="00A71AC4">
        <w:rPr>
          <w:b/>
          <w:sz w:val="24"/>
          <w:szCs w:val="24"/>
        </w:rPr>
        <w:t xml:space="preserve"> с</w:t>
      </w:r>
      <w:r w:rsidR="00B251EA" w:rsidRPr="00A71AC4">
        <w:rPr>
          <w:b/>
          <w:sz w:val="24"/>
          <w:szCs w:val="24"/>
        </w:rPr>
        <w:t xml:space="preserve"> различными</w:t>
      </w:r>
      <w:r>
        <w:rPr>
          <w:b/>
          <w:sz w:val="24"/>
          <w:szCs w:val="24"/>
        </w:rPr>
        <w:t xml:space="preserve"> типами</w:t>
      </w:r>
      <w:r w:rsidR="00B251EA" w:rsidRPr="00A71AC4">
        <w:rPr>
          <w:b/>
          <w:sz w:val="24"/>
          <w:szCs w:val="24"/>
        </w:rPr>
        <w:t xml:space="preserve"> «якорны</w:t>
      </w:r>
      <w:r>
        <w:rPr>
          <w:b/>
          <w:sz w:val="24"/>
          <w:szCs w:val="24"/>
        </w:rPr>
        <w:t>х» групп</w:t>
      </w:r>
    </w:p>
    <w:p w14:paraId="646A2787" w14:textId="45F02166" w:rsidR="00F343FE" w:rsidRDefault="00872090" w:rsidP="00F343FE">
      <w:pPr>
        <w:pStyle w:val="a6"/>
        <w:ind w:firstLine="0"/>
        <w:jc w:val="center"/>
        <w:rPr>
          <w:i/>
          <w:sz w:val="24"/>
          <w:szCs w:val="24"/>
        </w:rPr>
      </w:pPr>
      <w:r w:rsidRPr="00872090">
        <w:rPr>
          <w:i/>
          <w:sz w:val="24"/>
          <w:szCs w:val="24"/>
          <w:u w:val="single"/>
        </w:rPr>
        <w:t>Градова А.В.</w:t>
      </w:r>
      <w:r w:rsidRPr="00872090">
        <w:rPr>
          <w:i/>
          <w:sz w:val="24"/>
          <w:szCs w:val="24"/>
          <w:u w:val="single"/>
          <w:vertAlign w:val="superscript"/>
        </w:rPr>
        <w:t xml:space="preserve"> </w:t>
      </w:r>
      <w:r w:rsidRPr="00872090">
        <w:rPr>
          <w:i/>
          <w:sz w:val="24"/>
          <w:szCs w:val="24"/>
          <w:u w:val="single"/>
          <w:vertAlign w:val="superscript"/>
        </w:rPr>
        <w:t>1,2</w:t>
      </w:r>
      <w:r w:rsidRPr="00872090">
        <w:rPr>
          <w:i/>
          <w:sz w:val="24"/>
          <w:szCs w:val="24"/>
        </w:rPr>
        <w:t xml:space="preserve">, </w:t>
      </w:r>
      <w:r w:rsidR="00F343FE" w:rsidRPr="00872090">
        <w:rPr>
          <w:i/>
          <w:sz w:val="24"/>
          <w:szCs w:val="24"/>
        </w:rPr>
        <w:t>Сухорукова П.К.</w:t>
      </w:r>
      <w:r w:rsidR="00F343FE" w:rsidRPr="00872090">
        <w:rPr>
          <w:i/>
          <w:sz w:val="24"/>
          <w:szCs w:val="24"/>
          <w:vertAlign w:val="superscript"/>
        </w:rPr>
        <w:t>1,2</w:t>
      </w:r>
      <w:r w:rsidR="009F4404" w:rsidRPr="00872090">
        <w:rPr>
          <w:i/>
          <w:sz w:val="24"/>
          <w:szCs w:val="24"/>
        </w:rPr>
        <w:t xml:space="preserve">, </w:t>
      </w:r>
      <w:r w:rsidR="00F343FE" w:rsidRPr="00872090">
        <w:rPr>
          <w:i/>
          <w:sz w:val="24"/>
          <w:szCs w:val="24"/>
        </w:rPr>
        <w:t>Балакирев Д.О.</w:t>
      </w:r>
      <w:r w:rsidR="00F343FE" w:rsidRPr="00872090">
        <w:rPr>
          <w:i/>
          <w:sz w:val="24"/>
          <w:szCs w:val="24"/>
          <w:vertAlign w:val="superscript"/>
        </w:rPr>
        <w:t>1</w:t>
      </w:r>
      <w:r w:rsidR="00F343FE" w:rsidRPr="00872090">
        <w:rPr>
          <w:i/>
          <w:sz w:val="24"/>
          <w:szCs w:val="24"/>
        </w:rPr>
        <w:t>, Лупоносов Ю.Н</w:t>
      </w:r>
      <w:r w:rsidR="009F4404" w:rsidRPr="00872090">
        <w:rPr>
          <w:i/>
          <w:sz w:val="24"/>
          <w:szCs w:val="24"/>
          <w:vertAlign w:val="superscript"/>
        </w:rPr>
        <w:t>1</w:t>
      </w:r>
    </w:p>
    <w:p w14:paraId="577B4008" w14:textId="49766513" w:rsidR="00F343FE" w:rsidRDefault="00F343FE" w:rsidP="00F343FE">
      <w:pPr>
        <w:pStyle w:val="a6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Студентка, 4 курс специалитета</w:t>
      </w:r>
    </w:p>
    <w:p w14:paraId="2E545284" w14:textId="77777777" w:rsidR="00F343FE" w:rsidRDefault="00F343FE" w:rsidP="00F343FE">
      <w:pPr>
        <w:pStyle w:val="a6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Институт синтетических полимерных материалов им. Н.С. Ениколопова Российской </w:t>
      </w:r>
      <w:r>
        <w:rPr>
          <w:i/>
          <w:iCs/>
          <w:sz w:val="24"/>
          <w:szCs w:val="24"/>
        </w:rPr>
        <w:t>академии наук, Москва, Россия</w:t>
      </w:r>
    </w:p>
    <w:p w14:paraId="4D291318" w14:textId="4E22D2ED" w:rsidR="00F343FE" w:rsidRPr="009A6C30" w:rsidRDefault="00F343FE" w:rsidP="00872090">
      <w:pPr>
        <w:pStyle w:val="a6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Московский государственный университет имени М.В.</w:t>
      </w:r>
      <w:r w:rsidR="009A6C3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Ломоносова, химический факультет, Москва, Россия</w:t>
      </w:r>
    </w:p>
    <w:p w14:paraId="75E43967" w14:textId="228E57B6" w:rsidR="00F343FE" w:rsidRPr="00A23FBD" w:rsidRDefault="00F343FE" w:rsidP="00872090">
      <w:pPr>
        <w:pStyle w:val="a6"/>
        <w:ind w:firstLine="0"/>
        <w:jc w:val="center"/>
        <w:rPr>
          <w:i/>
          <w:iCs/>
          <w:sz w:val="24"/>
          <w:szCs w:val="24"/>
          <w:lang w:val="en-US"/>
        </w:rPr>
      </w:pPr>
      <w:r w:rsidRPr="00A23FBD">
        <w:rPr>
          <w:i/>
          <w:iCs/>
          <w:sz w:val="24"/>
          <w:szCs w:val="24"/>
          <w:lang w:val="en-US"/>
        </w:rPr>
        <w:t>E-mail: anna.gradova@chemistry.msu.ru</w:t>
      </w:r>
    </w:p>
    <w:p w14:paraId="5A036C1A" w14:textId="252D1D01" w:rsidR="009F4404" w:rsidRDefault="00285AA5" w:rsidP="00F343FE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285AA5">
        <w:rPr>
          <w:rFonts w:cs="Times New Roman"/>
          <w:sz w:val="24"/>
          <w:szCs w:val="24"/>
        </w:rPr>
        <w:t>опряженны</w:t>
      </w:r>
      <w:r>
        <w:rPr>
          <w:rFonts w:cs="Times New Roman"/>
          <w:sz w:val="24"/>
          <w:szCs w:val="24"/>
        </w:rPr>
        <w:t>е</w:t>
      </w:r>
      <w:r w:rsidRPr="00285AA5">
        <w:rPr>
          <w:rFonts w:cs="Times New Roman"/>
          <w:sz w:val="24"/>
          <w:szCs w:val="24"/>
        </w:rPr>
        <w:t xml:space="preserve"> </w:t>
      </w:r>
      <w:r w:rsidR="009F4404">
        <w:rPr>
          <w:rFonts w:cs="Times New Roman"/>
          <w:sz w:val="24"/>
          <w:szCs w:val="24"/>
        </w:rPr>
        <w:t>арил</w:t>
      </w:r>
      <w:r w:rsidRPr="00285AA5">
        <w:rPr>
          <w:rFonts w:cs="Times New Roman"/>
          <w:sz w:val="24"/>
          <w:szCs w:val="24"/>
        </w:rPr>
        <w:t>аминсодержащи</w:t>
      </w:r>
      <w:r>
        <w:rPr>
          <w:rFonts w:cs="Times New Roman"/>
          <w:sz w:val="24"/>
          <w:szCs w:val="24"/>
        </w:rPr>
        <w:t>е</w:t>
      </w:r>
      <w:r w:rsidR="00634C6C">
        <w:rPr>
          <w:rFonts w:cs="Times New Roman"/>
          <w:sz w:val="24"/>
          <w:szCs w:val="24"/>
        </w:rPr>
        <w:t xml:space="preserve"> органические полупроводниковые</w:t>
      </w:r>
      <w:r w:rsidRPr="00285AA5">
        <w:rPr>
          <w:rFonts w:cs="Times New Roman"/>
          <w:sz w:val="24"/>
          <w:szCs w:val="24"/>
        </w:rPr>
        <w:t xml:space="preserve"> </w:t>
      </w:r>
      <w:r w:rsidR="00634C6C">
        <w:rPr>
          <w:rFonts w:cs="Times New Roman"/>
          <w:sz w:val="24"/>
          <w:szCs w:val="24"/>
        </w:rPr>
        <w:t>материалы</w:t>
      </w:r>
      <w:r w:rsidRPr="00285AA5">
        <w:rPr>
          <w:rFonts w:cs="Times New Roman"/>
          <w:sz w:val="24"/>
          <w:szCs w:val="24"/>
        </w:rPr>
        <w:t xml:space="preserve"> </w:t>
      </w:r>
      <w:r w:rsidR="009F4404">
        <w:rPr>
          <w:rFonts w:cs="Times New Roman"/>
          <w:sz w:val="24"/>
          <w:szCs w:val="24"/>
        </w:rPr>
        <w:t xml:space="preserve">уже давно и </w:t>
      </w:r>
      <w:r w:rsidR="00B46020">
        <w:rPr>
          <w:rFonts w:cs="Times New Roman"/>
          <w:sz w:val="24"/>
          <w:szCs w:val="24"/>
        </w:rPr>
        <w:t xml:space="preserve">активно </w:t>
      </w:r>
      <w:r w:rsidR="004710FE">
        <w:rPr>
          <w:rFonts w:cs="Times New Roman"/>
          <w:sz w:val="24"/>
          <w:szCs w:val="24"/>
        </w:rPr>
        <w:t>исследуются</w:t>
      </w:r>
      <w:r w:rsidR="00634C6C">
        <w:rPr>
          <w:rFonts w:cs="Times New Roman"/>
          <w:sz w:val="24"/>
          <w:szCs w:val="24"/>
        </w:rPr>
        <w:t xml:space="preserve"> и используются</w:t>
      </w:r>
      <w:r w:rsidR="00B46020">
        <w:rPr>
          <w:rFonts w:cs="Times New Roman"/>
          <w:sz w:val="24"/>
          <w:szCs w:val="24"/>
        </w:rPr>
        <w:t xml:space="preserve"> в качестве вспомогательных интерфейсных слоев в различных органических и гибридных оптоэлектронных устройствах</w:t>
      </w:r>
      <w:r w:rsidR="004710FE">
        <w:rPr>
          <w:rFonts w:cs="Times New Roman"/>
          <w:sz w:val="24"/>
          <w:szCs w:val="24"/>
        </w:rPr>
        <w:t>.</w:t>
      </w:r>
      <w:r w:rsidR="00B46020">
        <w:rPr>
          <w:rFonts w:cs="Times New Roman"/>
          <w:sz w:val="24"/>
          <w:szCs w:val="24"/>
        </w:rPr>
        <w:t xml:space="preserve"> </w:t>
      </w:r>
      <w:r w:rsidR="009F4404">
        <w:rPr>
          <w:rFonts w:cs="Times New Roman"/>
          <w:sz w:val="24"/>
          <w:szCs w:val="24"/>
        </w:rPr>
        <w:t>П</w:t>
      </w:r>
      <w:r w:rsidR="004710FE">
        <w:rPr>
          <w:rFonts w:cs="Times New Roman"/>
          <w:sz w:val="24"/>
          <w:szCs w:val="24"/>
        </w:rPr>
        <w:t>опулярность</w:t>
      </w:r>
      <w:r w:rsidR="009F4404">
        <w:rPr>
          <w:rFonts w:cs="Times New Roman"/>
          <w:sz w:val="24"/>
          <w:szCs w:val="24"/>
        </w:rPr>
        <w:t xml:space="preserve"> их выбора</w:t>
      </w:r>
      <w:r w:rsidR="004710FE">
        <w:rPr>
          <w:rFonts w:cs="Times New Roman"/>
          <w:sz w:val="24"/>
          <w:szCs w:val="24"/>
        </w:rPr>
        <w:t xml:space="preserve"> </w:t>
      </w:r>
      <w:r w:rsidR="009F4404">
        <w:rPr>
          <w:rFonts w:cs="Times New Roman"/>
          <w:sz w:val="24"/>
          <w:szCs w:val="24"/>
        </w:rPr>
        <w:t>обуславливается</w:t>
      </w:r>
      <w:r w:rsidR="004710FE">
        <w:rPr>
          <w:rFonts w:cs="Times New Roman"/>
          <w:sz w:val="24"/>
          <w:szCs w:val="24"/>
        </w:rPr>
        <w:t xml:space="preserve"> </w:t>
      </w:r>
      <w:r w:rsidR="009F4404">
        <w:rPr>
          <w:rFonts w:cs="Times New Roman"/>
          <w:sz w:val="24"/>
          <w:szCs w:val="24"/>
        </w:rPr>
        <w:t xml:space="preserve">уникальным </w:t>
      </w:r>
      <w:r w:rsidR="004710FE">
        <w:rPr>
          <w:rFonts w:cs="Times New Roman"/>
          <w:sz w:val="24"/>
          <w:szCs w:val="24"/>
        </w:rPr>
        <w:t>комплекс</w:t>
      </w:r>
      <w:r w:rsidR="009F4404">
        <w:rPr>
          <w:rFonts w:cs="Times New Roman"/>
          <w:sz w:val="24"/>
          <w:szCs w:val="24"/>
        </w:rPr>
        <w:t>ом</w:t>
      </w:r>
      <w:r w:rsidR="004710F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свойств</w:t>
      </w:r>
      <w:r w:rsidR="009F4404">
        <w:rPr>
          <w:rFonts w:cs="Times New Roman"/>
          <w:sz w:val="24"/>
          <w:szCs w:val="24"/>
        </w:rPr>
        <w:t xml:space="preserve"> подобных материалов</w:t>
      </w:r>
      <w:r>
        <w:rPr>
          <w:rFonts w:cs="Times New Roman"/>
          <w:sz w:val="24"/>
          <w:szCs w:val="24"/>
        </w:rPr>
        <w:t xml:space="preserve">, </w:t>
      </w:r>
      <w:r w:rsidR="00634C6C">
        <w:rPr>
          <w:rFonts w:cs="Times New Roman"/>
          <w:sz w:val="24"/>
          <w:szCs w:val="24"/>
        </w:rPr>
        <w:t xml:space="preserve">сводящимся к </w:t>
      </w:r>
      <w:r w:rsidR="009F4404">
        <w:rPr>
          <w:rFonts w:cs="Times New Roman"/>
          <w:sz w:val="24"/>
          <w:szCs w:val="24"/>
        </w:rPr>
        <w:t xml:space="preserve">комбинации высоких зарядово-транспортных характеристик, а также </w:t>
      </w:r>
      <w:r w:rsidR="00634C6C">
        <w:rPr>
          <w:rFonts w:cs="Times New Roman"/>
          <w:sz w:val="24"/>
          <w:szCs w:val="24"/>
        </w:rPr>
        <w:t>к</w:t>
      </w:r>
      <w:r w:rsidR="009F4404">
        <w:rPr>
          <w:rFonts w:cs="Times New Roman"/>
          <w:sz w:val="24"/>
          <w:szCs w:val="24"/>
        </w:rPr>
        <w:t xml:space="preserve"> возможности тонкой настройки электрохимических и оптических свойств путем модификации их химической структуры. При этом, </w:t>
      </w:r>
      <w:r w:rsidR="00634C6C">
        <w:rPr>
          <w:rFonts w:cs="Times New Roman"/>
          <w:sz w:val="24"/>
          <w:szCs w:val="24"/>
        </w:rPr>
        <w:t>анализ актуальной</w:t>
      </w:r>
      <w:r w:rsidR="009F4404">
        <w:rPr>
          <w:rFonts w:cs="Times New Roman"/>
          <w:sz w:val="24"/>
          <w:szCs w:val="24"/>
        </w:rPr>
        <w:t xml:space="preserve"> </w:t>
      </w:r>
      <w:r w:rsidR="00634C6C">
        <w:rPr>
          <w:rFonts w:cs="Times New Roman"/>
          <w:sz w:val="24"/>
          <w:szCs w:val="24"/>
        </w:rPr>
        <w:t>литературы</w:t>
      </w:r>
      <w:r w:rsidR="009F4404">
        <w:rPr>
          <w:rFonts w:cs="Times New Roman"/>
          <w:sz w:val="24"/>
          <w:szCs w:val="24"/>
        </w:rPr>
        <w:t xml:space="preserve"> показыва</w:t>
      </w:r>
      <w:r w:rsidR="00634C6C">
        <w:rPr>
          <w:rFonts w:cs="Times New Roman"/>
          <w:sz w:val="24"/>
          <w:szCs w:val="24"/>
        </w:rPr>
        <w:t>е</w:t>
      </w:r>
      <w:r w:rsidR="009F4404">
        <w:rPr>
          <w:rFonts w:cs="Times New Roman"/>
          <w:sz w:val="24"/>
          <w:szCs w:val="24"/>
        </w:rPr>
        <w:t xml:space="preserve">т, что введение в их структуру функциональных </w:t>
      </w:r>
      <w:r w:rsidR="009F4404" w:rsidRPr="00086BA7">
        <w:rPr>
          <w:rFonts w:cs="Times New Roman"/>
          <w:sz w:val="24"/>
          <w:szCs w:val="24"/>
          <w:lang w:eastAsia="ru-RU"/>
        </w:rPr>
        <w:t>«якорны</w:t>
      </w:r>
      <w:r w:rsidR="009F4404">
        <w:rPr>
          <w:rFonts w:cs="Times New Roman"/>
          <w:sz w:val="24"/>
          <w:szCs w:val="24"/>
          <w:lang w:eastAsia="ru-RU"/>
        </w:rPr>
        <w:t>х</w:t>
      </w:r>
      <w:r w:rsidR="009F4404" w:rsidRPr="00086BA7">
        <w:rPr>
          <w:rFonts w:cs="Times New Roman"/>
          <w:sz w:val="24"/>
          <w:szCs w:val="24"/>
          <w:lang w:eastAsia="ru-RU"/>
        </w:rPr>
        <w:t>»</w:t>
      </w:r>
      <w:r w:rsidR="009F4404">
        <w:rPr>
          <w:rFonts w:cs="Times New Roman"/>
          <w:sz w:val="24"/>
          <w:szCs w:val="24"/>
        </w:rPr>
        <w:t xml:space="preserve"> групп, повышающих адгезию органического полупроводникового материала на поверхности неорганического электрода или активного слоя, позволя</w:t>
      </w:r>
      <w:r w:rsidR="009A6C30">
        <w:rPr>
          <w:rFonts w:cs="Times New Roman"/>
          <w:sz w:val="24"/>
          <w:szCs w:val="24"/>
        </w:rPr>
        <w:t>е</w:t>
      </w:r>
      <w:r w:rsidR="009F4404">
        <w:rPr>
          <w:rFonts w:cs="Times New Roman"/>
          <w:sz w:val="24"/>
          <w:szCs w:val="24"/>
        </w:rPr>
        <w:t>т в существенной мере повысить не только КПД, но и долговременную стабильность всего устройства в целом</w:t>
      </w:r>
      <w:r>
        <w:rPr>
          <w:rFonts w:cs="Times New Roman"/>
          <w:sz w:val="24"/>
          <w:szCs w:val="24"/>
        </w:rPr>
        <w:t>.</w:t>
      </w:r>
      <w:r w:rsidR="004710FE">
        <w:rPr>
          <w:rFonts w:cs="Times New Roman"/>
          <w:sz w:val="24"/>
          <w:szCs w:val="24"/>
        </w:rPr>
        <w:t xml:space="preserve"> </w:t>
      </w:r>
      <w:r w:rsidR="008634FD">
        <w:rPr>
          <w:rFonts w:cs="Times New Roman"/>
          <w:sz w:val="24"/>
          <w:szCs w:val="24"/>
        </w:rPr>
        <w:t>Однако</w:t>
      </w:r>
      <w:r w:rsidR="00634C6C">
        <w:rPr>
          <w:rFonts w:cs="Times New Roman"/>
          <w:sz w:val="24"/>
          <w:szCs w:val="24"/>
        </w:rPr>
        <w:t>, стоит отметить, что</w:t>
      </w:r>
      <w:r w:rsidR="008634FD">
        <w:rPr>
          <w:rFonts w:cs="Times New Roman"/>
          <w:sz w:val="24"/>
          <w:szCs w:val="24"/>
        </w:rPr>
        <w:t xml:space="preserve"> систематически</w:t>
      </w:r>
      <w:r w:rsidR="00634C6C">
        <w:rPr>
          <w:rFonts w:cs="Times New Roman"/>
          <w:sz w:val="24"/>
          <w:szCs w:val="24"/>
        </w:rPr>
        <w:t>е</w:t>
      </w:r>
      <w:r w:rsidR="008634FD">
        <w:rPr>
          <w:rFonts w:cs="Times New Roman"/>
          <w:sz w:val="24"/>
          <w:szCs w:val="24"/>
        </w:rPr>
        <w:t xml:space="preserve"> исследовани</w:t>
      </w:r>
      <w:r w:rsidR="00634C6C">
        <w:rPr>
          <w:rFonts w:cs="Times New Roman"/>
          <w:sz w:val="24"/>
          <w:szCs w:val="24"/>
        </w:rPr>
        <w:t>я</w:t>
      </w:r>
      <w:r w:rsidR="008634FD">
        <w:rPr>
          <w:rFonts w:cs="Times New Roman"/>
          <w:sz w:val="24"/>
          <w:szCs w:val="24"/>
        </w:rPr>
        <w:t xml:space="preserve"> влияния типа</w:t>
      </w:r>
      <w:r w:rsidR="009F4404">
        <w:rPr>
          <w:rFonts w:cs="Times New Roman"/>
          <w:sz w:val="24"/>
          <w:szCs w:val="24"/>
        </w:rPr>
        <w:t xml:space="preserve"> </w:t>
      </w:r>
      <w:r w:rsidR="00634C6C">
        <w:rPr>
          <w:rFonts w:cs="Times New Roman"/>
          <w:sz w:val="24"/>
          <w:szCs w:val="24"/>
        </w:rPr>
        <w:t>и</w:t>
      </w:r>
      <w:r w:rsidR="009F4404">
        <w:rPr>
          <w:rFonts w:cs="Times New Roman"/>
          <w:sz w:val="24"/>
          <w:szCs w:val="24"/>
        </w:rPr>
        <w:t xml:space="preserve"> природы</w:t>
      </w:r>
      <w:r w:rsidR="008634FD">
        <w:rPr>
          <w:rFonts w:cs="Times New Roman"/>
          <w:sz w:val="24"/>
          <w:szCs w:val="24"/>
        </w:rPr>
        <w:t xml:space="preserve"> </w:t>
      </w:r>
      <w:r w:rsidR="008634FD" w:rsidRPr="00086BA7">
        <w:rPr>
          <w:rFonts w:cs="Times New Roman"/>
          <w:sz w:val="24"/>
          <w:szCs w:val="24"/>
          <w:lang w:eastAsia="ru-RU"/>
        </w:rPr>
        <w:t>«якорн</w:t>
      </w:r>
      <w:r w:rsidR="008634FD">
        <w:rPr>
          <w:rFonts w:cs="Times New Roman"/>
          <w:sz w:val="24"/>
          <w:szCs w:val="24"/>
          <w:lang w:eastAsia="ru-RU"/>
        </w:rPr>
        <w:t>ой</w:t>
      </w:r>
      <w:r w:rsidR="008634FD" w:rsidRPr="00086BA7">
        <w:rPr>
          <w:rFonts w:cs="Times New Roman"/>
          <w:sz w:val="24"/>
          <w:szCs w:val="24"/>
          <w:lang w:eastAsia="ru-RU"/>
        </w:rPr>
        <w:t>»</w:t>
      </w:r>
      <w:r w:rsidR="008634FD">
        <w:rPr>
          <w:rFonts w:cs="Times New Roman"/>
          <w:sz w:val="24"/>
          <w:szCs w:val="24"/>
        </w:rPr>
        <w:t xml:space="preserve"> группы на</w:t>
      </w:r>
      <w:r w:rsidR="009F4404">
        <w:rPr>
          <w:rFonts w:cs="Times New Roman"/>
          <w:sz w:val="24"/>
          <w:szCs w:val="24"/>
        </w:rPr>
        <w:t xml:space="preserve"> результирующие </w:t>
      </w:r>
      <w:r w:rsidR="008634FD">
        <w:rPr>
          <w:rFonts w:cs="Times New Roman"/>
          <w:sz w:val="24"/>
          <w:szCs w:val="24"/>
        </w:rPr>
        <w:t xml:space="preserve">свойства </w:t>
      </w:r>
      <w:r w:rsidR="00634C6C">
        <w:rPr>
          <w:rFonts w:cs="Times New Roman"/>
          <w:sz w:val="24"/>
          <w:szCs w:val="24"/>
        </w:rPr>
        <w:t xml:space="preserve">полупроводниковых </w:t>
      </w:r>
      <w:r w:rsidR="008634FD">
        <w:rPr>
          <w:rFonts w:cs="Times New Roman"/>
          <w:sz w:val="24"/>
          <w:szCs w:val="24"/>
        </w:rPr>
        <w:t>материал</w:t>
      </w:r>
      <w:r w:rsidR="00634C6C">
        <w:rPr>
          <w:rFonts w:cs="Times New Roman"/>
          <w:sz w:val="24"/>
          <w:szCs w:val="24"/>
        </w:rPr>
        <w:t>ов, а также</w:t>
      </w:r>
      <w:r w:rsidR="008634FD">
        <w:rPr>
          <w:rFonts w:cs="Times New Roman"/>
          <w:sz w:val="24"/>
          <w:szCs w:val="24"/>
        </w:rPr>
        <w:t xml:space="preserve"> </w:t>
      </w:r>
      <w:r w:rsidR="00634C6C">
        <w:rPr>
          <w:rFonts w:cs="Times New Roman"/>
          <w:sz w:val="24"/>
          <w:szCs w:val="24"/>
        </w:rPr>
        <w:t>на выходные</w:t>
      </w:r>
      <w:r w:rsidR="008634FD">
        <w:rPr>
          <w:rFonts w:cs="Times New Roman"/>
          <w:sz w:val="24"/>
          <w:szCs w:val="24"/>
        </w:rPr>
        <w:t xml:space="preserve"> характеристики устройств в литературе</w:t>
      </w:r>
      <w:r w:rsidR="00634C6C">
        <w:rPr>
          <w:rFonts w:cs="Times New Roman"/>
          <w:sz w:val="24"/>
          <w:szCs w:val="24"/>
        </w:rPr>
        <w:t xml:space="preserve"> не упоминаются</w:t>
      </w:r>
      <w:r w:rsidR="008634FD">
        <w:rPr>
          <w:rFonts w:cs="Times New Roman"/>
          <w:sz w:val="24"/>
          <w:szCs w:val="24"/>
        </w:rPr>
        <w:t>.</w:t>
      </w:r>
    </w:p>
    <w:p w14:paraId="42021BE4" w14:textId="69D5B0C3" w:rsidR="00F343FE" w:rsidRPr="009F4404" w:rsidRDefault="00F343FE" w:rsidP="00F343F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ходе данной работы </w:t>
      </w:r>
      <w:r>
        <w:rPr>
          <w:rFonts w:cs="Times New Roman"/>
          <w:sz w:val="24"/>
          <w:szCs w:val="24"/>
          <w:lang w:eastAsia="ru-RU"/>
        </w:rPr>
        <w:t>был проведен синтез</w:t>
      </w:r>
      <w:r w:rsidR="00634C6C">
        <w:rPr>
          <w:rFonts w:cs="Times New Roman"/>
          <w:sz w:val="24"/>
          <w:szCs w:val="24"/>
          <w:lang w:eastAsia="ru-RU"/>
        </w:rPr>
        <w:t xml:space="preserve"> ряда</w:t>
      </w:r>
      <w:r>
        <w:rPr>
          <w:rFonts w:cs="Times New Roman"/>
          <w:sz w:val="24"/>
          <w:szCs w:val="24"/>
          <w:lang w:eastAsia="ru-RU"/>
        </w:rPr>
        <w:t xml:space="preserve"> новых</w:t>
      </w:r>
      <w:r w:rsidR="00086BA7" w:rsidRPr="00086BA7">
        <w:rPr>
          <w:rFonts w:cs="Times New Roman"/>
          <w:sz w:val="24"/>
          <w:szCs w:val="24"/>
          <w:lang w:eastAsia="ru-RU"/>
        </w:rPr>
        <w:t xml:space="preserve"> олигомеров</w:t>
      </w:r>
      <w:r w:rsidR="00634C6C">
        <w:rPr>
          <w:rFonts w:cs="Times New Roman"/>
          <w:sz w:val="24"/>
          <w:szCs w:val="24"/>
          <w:lang w:eastAsia="ru-RU"/>
        </w:rPr>
        <w:t xml:space="preserve"> на основе сопряжённого трифениламин-тиофенового фрагмента, модифицированного </w:t>
      </w:r>
      <w:r w:rsidR="00086BA7">
        <w:rPr>
          <w:rFonts w:cs="Times New Roman"/>
          <w:sz w:val="24"/>
          <w:szCs w:val="24"/>
          <w:lang w:eastAsia="ru-RU"/>
        </w:rPr>
        <w:t xml:space="preserve">различными </w:t>
      </w:r>
      <w:bookmarkStart w:id="0" w:name="_Hlk158997905"/>
      <w:r w:rsidR="00086BA7" w:rsidRPr="00086BA7">
        <w:rPr>
          <w:rFonts w:cs="Times New Roman"/>
          <w:sz w:val="24"/>
          <w:szCs w:val="24"/>
          <w:lang w:eastAsia="ru-RU"/>
        </w:rPr>
        <w:t>«якорными»</w:t>
      </w:r>
      <w:bookmarkEnd w:id="0"/>
      <w:r w:rsidR="00086BA7" w:rsidRPr="00086BA7">
        <w:rPr>
          <w:rFonts w:cs="Times New Roman"/>
          <w:sz w:val="24"/>
          <w:szCs w:val="24"/>
          <w:lang w:eastAsia="ru-RU"/>
        </w:rPr>
        <w:t xml:space="preserve"> группами</w:t>
      </w:r>
      <w:r w:rsidR="006506DF">
        <w:rPr>
          <w:rFonts w:cs="Times New Roman"/>
          <w:sz w:val="24"/>
          <w:szCs w:val="24"/>
          <w:lang w:eastAsia="ru-RU"/>
        </w:rPr>
        <w:t xml:space="preserve"> </w:t>
      </w:r>
      <w:r w:rsidR="006506DF" w:rsidRPr="00634C6C">
        <w:rPr>
          <w:rFonts w:cs="Times New Roman"/>
          <w:b/>
          <w:sz w:val="24"/>
          <w:szCs w:val="24"/>
          <w:lang w:val="en-US" w:eastAsia="ru-RU"/>
        </w:rPr>
        <w:t>AG</w:t>
      </w:r>
      <w:r w:rsidR="00634C6C">
        <w:rPr>
          <w:rFonts w:cs="Times New Roman"/>
          <w:b/>
          <w:sz w:val="24"/>
          <w:szCs w:val="24"/>
          <w:lang w:eastAsia="ru-RU"/>
        </w:rPr>
        <w:t xml:space="preserve"> </w:t>
      </w:r>
      <w:r w:rsidR="00634C6C">
        <w:rPr>
          <w:rFonts w:cs="Times New Roman"/>
          <w:sz w:val="24"/>
          <w:szCs w:val="24"/>
          <w:lang w:eastAsia="ru-RU"/>
        </w:rPr>
        <w:t>(Рис. 1)</w:t>
      </w:r>
      <w:r w:rsidR="006506DF" w:rsidRPr="006506DF">
        <w:rPr>
          <w:rFonts w:cs="Times New Roman"/>
          <w:sz w:val="24"/>
          <w:szCs w:val="24"/>
          <w:lang w:eastAsia="ru-RU"/>
        </w:rPr>
        <w:t>.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6506DF">
        <w:rPr>
          <w:rFonts w:cs="Times New Roman"/>
          <w:sz w:val="24"/>
          <w:szCs w:val="24"/>
        </w:rPr>
        <w:t>Высокая чистота и заданн</w:t>
      </w:r>
      <w:r w:rsidR="00634C6C">
        <w:rPr>
          <w:rFonts w:cs="Times New Roman"/>
          <w:sz w:val="24"/>
          <w:szCs w:val="24"/>
        </w:rPr>
        <w:t>ое молекулярное</w:t>
      </w:r>
      <w:r w:rsidR="006506DF">
        <w:rPr>
          <w:rFonts w:cs="Times New Roman"/>
          <w:sz w:val="24"/>
          <w:szCs w:val="24"/>
        </w:rPr>
        <w:t xml:space="preserve"> </w:t>
      </w:r>
      <w:r w:rsidR="00634C6C">
        <w:rPr>
          <w:rFonts w:cs="Times New Roman"/>
          <w:sz w:val="24"/>
          <w:szCs w:val="24"/>
        </w:rPr>
        <w:t>строение</w:t>
      </w:r>
      <w:r w:rsidR="006506DF">
        <w:rPr>
          <w:rFonts w:cs="Times New Roman"/>
          <w:sz w:val="24"/>
          <w:szCs w:val="24"/>
        </w:rPr>
        <w:t xml:space="preserve"> всех полученных соединений был</w:t>
      </w:r>
      <w:r w:rsidR="00634C6C">
        <w:rPr>
          <w:rFonts w:cs="Times New Roman"/>
          <w:sz w:val="24"/>
          <w:szCs w:val="24"/>
        </w:rPr>
        <w:t>и</w:t>
      </w:r>
      <w:r w:rsidR="006506DF">
        <w:rPr>
          <w:rFonts w:cs="Times New Roman"/>
          <w:sz w:val="24"/>
          <w:szCs w:val="24"/>
        </w:rPr>
        <w:t xml:space="preserve"> доказан</w:t>
      </w:r>
      <w:r w:rsidR="00634C6C">
        <w:rPr>
          <w:rFonts w:cs="Times New Roman"/>
          <w:sz w:val="24"/>
          <w:szCs w:val="24"/>
        </w:rPr>
        <w:t>ы с использованием</w:t>
      </w:r>
      <w:r w:rsidR="006506DF">
        <w:rPr>
          <w:rFonts w:cs="Times New Roman"/>
          <w:sz w:val="24"/>
          <w:szCs w:val="24"/>
        </w:rPr>
        <w:t xml:space="preserve"> комплекс</w:t>
      </w:r>
      <w:r w:rsidR="00634C6C">
        <w:rPr>
          <w:rFonts w:cs="Times New Roman"/>
          <w:sz w:val="24"/>
          <w:szCs w:val="24"/>
        </w:rPr>
        <w:t>а</w:t>
      </w:r>
      <w:r w:rsidR="006506DF">
        <w:rPr>
          <w:rFonts w:cs="Times New Roman"/>
          <w:sz w:val="24"/>
          <w:szCs w:val="24"/>
        </w:rPr>
        <w:t xml:space="preserve"> современных </w:t>
      </w:r>
      <w:r w:rsidR="00634C6C">
        <w:rPr>
          <w:rFonts w:cs="Times New Roman"/>
          <w:sz w:val="24"/>
          <w:szCs w:val="24"/>
        </w:rPr>
        <w:t xml:space="preserve">физико-химических </w:t>
      </w:r>
      <w:r w:rsidR="006506DF">
        <w:rPr>
          <w:rFonts w:cs="Times New Roman"/>
          <w:sz w:val="24"/>
          <w:szCs w:val="24"/>
        </w:rPr>
        <w:t xml:space="preserve">методов исследования. </w:t>
      </w:r>
      <w:r w:rsidR="00634C6C">
        <w:rPr>
          <w:rFonts w:cs="Times New Roman"/>
          <w:sz w:val="24"/>
          <w:szCs w:val="24"/>
        </w:rPr>
        <w:t>Были и</w:t>
      </w:r>
      <w:r>
        <w:rPr>
          <w:sz w:val="24"/>
          <w:szCs w:val="24"/>
        </w:rPr>
        <w:t xml:space="preserve">зучены и сопоставлены </w:t>
      </w:r>
      <w:r w:rsidR="00634C6C">
        <w:rPr>
          <w:sz w:val="24"/>
          <w:szCs w:val="24"/>
        </w:rPr>
        <w:t xml:space="preserve">их </w:t>
      </w:r>
      <w:r>
        <w:rPr>
          <w:sz w:val="24"/>
          <w:szCs w:val="24"/>
        </w:rPr>
        <w:t>оптические, термические и электрохимические свойства</w:t>
      </w:r>
      <w:r w:rsidR="00634C6C">
        <w:rPr>
          <w:sz w:val="24"/>
          <w:szCs w:val="24"/>
        </w:rPr>
        <w:t>, а также их фазовое поведение, определены контактные углы смачивания</w:t>
      </w:r>
      <w:r w:rsidR="00E85600">
        <w:rPr>
          <w:sz w:val="24"/>
          <w:szCs w:val="24"/>
        </w:rPr>
        <w:t xml:space="preserve">, что позволило выбрать наиболее подходящие соединения для их дальнейшего тестирования </w:t>
      </w:r>
      <w:r w:rsidR="00E85600">
        <w:rPr>
          <w:rFonts w:cs="Times New Roman"/>
          <w:sz w:val="24"/>
          <w:szCs w:val="24"/>
        </w:rPr>
        <w:t>в качестве вспомогательных интерфейсных слоев для гибридных перовскитных фотовольтаических устройств.</w:t>
      </w:r>
    </w:p>
    <w:p w14:paraId="7051988B" w14:textId="7ED9D0EB" w:rsidR="00AB5B37" w:rsidRDefault="00755D87" w:rsidP="00AB5B37">
      <w:pPr>
        <w:spacing w:after="0" w:line="240" w:lineRule="auto"/>
        <w:ind w:firstLine="0"/>
        <w:jc w:val="center"/>
        <w:rPr>
          <w:sz w:val="24"/>
          <w:szCs w:val="24"/>
          <w:lang w:val="en-US"/>
        </w:rPr>
      </w:pPr>
      <w:r w:rsidRPr="00755D87">
        <w:rPr>
          <w:noProof/>
          <w:sz w:val="24"/>
          <w:szCs w:val="24"/>
          <w:lang w:eastAsia="ru-RU"/>
        </w:rPr>
        <w:drawing>
          <wp:inline distT="0" distB="0" distL="0" distR="0" wp14:anchorId="5B725A07" wp14:editId="43C2F646">
            <wp:extent cx="3244869" cy="15107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55" cy="154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D4CA" w14:textId="3868336E" w:rsidR="00F343FE" w:rsidRDefault="00B35C7D" w:rsidP="00872090">
      <w:pPr>
        <w:spacing w:after="0" w:line="240" w:lineRule="auto"/>
        <w:ind w:firstLine="0"/>
        <w:jc w:val="center"/>
        <w:rPr>
          <w:sz w:val="24"/>
          <w:szCs w:val="24"/>
        </w:rPr>
      </w:pPr>
      <w:r w:rsidRPr="00B35C7D">
        <w:rPr>
          <w:sz w:val="24"/>
          <w:szCs w:val="24"/>
        </w:rPr>
        <w:t>Рис</w:t>
      </w:r>
      <w:r w:rsidR="009A6C30">
        <w:rPr>
          <w:sz w:val="24"/>
          <w:szCs w:val="24"/>
        </w:rPr>
        <w:t>.</w:t>
      </w:r>
      <w:r w:rsidRPr="00B35C7D">
        <w:rPr>
          <w:sz w:val="24"/>
          <w:szCs w:val="24"/>
        </w:rPr>
        <w:t xml:space="preserve"> 1. Строение полученных олигомеров на основе трифениламина с различными «якорными» группами</w:t>
      </w:r>
    </w:p>
    <w:p w14:paraId="46BDF1C6" w14:textId="6DAD8B12" w:rsidR="009A6C30" w:rsidRPr="00A23FBD" w:rsidRDefault="00F343FE" w:rsidP="00A23FB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Работа выполнена при финансовой поддержке гранта Р</w:t>
      </w:r>
      <w:r w:rsidR="00755D87">
        <w:rPr>
          <w:rFonts w:ascii="Times New Roman" w:hAnsi="Times New Roman" w:cs="Times New Roman"/>
          <w:i/>
          <w:lang w:eastAsia="ru-RU"/>
        </w:rPr>
        <w:t>Н</w:t>
      </w:r>
      <w:r>
        <w:rPr>
          <w:rFonts w:ascii="Times New Roman" w:hAnsi="Times New Roman" w:cs="Times New Roman"/>
          <w:i/>
          <w:lang w:eastAsia="ru-RU"/>
        </w:rPr>
        <w:t xml:space="preserve">Ф № </w:t>
      </w:r>
      <w:r w:rsidR="00755D87">
        <w:rPr>
          <w:rFonts w:ascii="Times New Roman" w:hAnsi="Times New Roman" w:cs="Times New Roman"/>
          <w:i/>
          <w:lang w:eastAsia="ru-RU"/>
        </w:rPr>
        <w:t>23</w:t>
      </w:r>
      <w:r>
        <w:rPr>
          <w:rFonts w:ascii="Times New Roman" w:hAnsi="Times New Roman" w:cs="Times New Roman"/>
          <w:i/>
          <w:lang w:eastAsia="ru-RU"/>
        </w:rPr>
        <w:t>-73-</w:t>
      </w:r>
      <w:r w:rsidR="00755D87">
        <w:rPr>
          <w:rFonts w:ascii="Times New Roman" w:hAnsi="Times New Roman" w:cs="Times New Roman"/>
          <w:i/>
          <w:lang w:eastAsia="ru-RU"/>
        </w:rPr>
        <w:t>01278</w:t>
      </w:r>
      <w:r>
        <w:rPr>
          <w:rFonts w:ascii="Times New Roman" w:hAnsi="Times New Roman" w:cs="Times New Roman"/>
          <w:i/>
          <w:lang w:eastAsia="ru-RU"/>
        </w:rPr>
        <w:t>.</w:t>
      </w:r>
    </w:p>
    <w:p w14:paraId="79D02E22" w14:textId="77777777" w:rsidR="00C07C6B" w:rsidRPr="009F4404" w:rsidRDefault="00C07C6B">
      <w:pPr>
        <w:rPr>
          <w:lang w:val="en-US"/>
        </w:rPr>
      </w:pPr>
    </w:p>
    <w:sectPr w:rsidR="00C07C6B" w:rsidRPr="009F4404" w:rsidSect="00CE792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FE"/>
    <w:rsid w:val="00086BA7"/>
    <w:rsid w:val="00177ACC"/>
    <w:rsid w:val="00285AA5"/>
    <w:rsid w:val="004710FE"/>
    <w:rsid w:val="00634C6C"/>
    <w:rsid w:val="006506DF"/>
    <w:rsid w:val="00755D87"/>
    <w:rsid w:val="008634FD"/>
    <w:rsid w:val="00872090"/>
    <w:rsid w:val="009A6C30"/>
    <w:rsid w:val="009F4404"/>
    <w:rsid w:val="00A23FBD"/>
    <w:rsid w:val="00A52944"/>
    <w:rsid w:val="00A71AC4"/>
    <w:rsid w:val="00AB5B37"/>
    <w:rsid w:val="00B251EA"/>
    <w:rsid w:val="00B35C7D"/>
    <w:rsid w:val="00B46020"/>
    <w:rsid w:val="00BB6471"/>
    <w:rsid w:val="00C07C6B"/>
    <w:rsid w:val="00CE7922"/>
    <w:rsid w:val="00E85600"/>
    <w:rsid w:val="00F343FE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BF9C"/>
  <w15:chartTrackingRefBased/>
  <w15:docId w15:val="{17F7BA81-B0A9-47AE-9CB8-E9804923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FE"/>
    <w:pPr>
      <w:spacing w:line="256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3FE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F343FE"/>
    <w:pPr>
      <w:spacing w:after="140" w:line="276" w:lineRule="auto"/>
      <w:ind w:firstLine="0"/>
      <w:jc w:val="left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343FE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F343F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Balakirev</dc:creator>
  <cp:keywords/>
  <dc:description/>
  <cp:lastModifiedBy>Dmitry Balakirev</cp:lastModifiedBy>
  <cp:revision>7</cp:revision>
  <dcterms:created xsi:type="dcterms:W3CDTF">2024-02-16T12:14:00Z</dcterms:created>
  <dcterms:modified xsi:type="dcterms:W3CDTF">2024-02-16T17:12:00Z</dcterms:modified>
</cp:coreProperties>
</file>