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Виртуальный скрининг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ингибиторов</w:t>
      </w:r>
    </w:p>
    <w:p>
      <w:pPr>
        <w:pStyle w:val="Normal.0"/>
        <w:shd w:val="clear" w:color="auto" w:fill="ffffff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галактонолактондегидрогеназы из </w:t>
      </w:r>
      <w:r>
        <w:rPr>
          <w:b w:val="1"/>
          <w:bCs w:val="1"/>
          <w:i w:val="1"/>
          <w:iCs w:val="1"/>
          <w:rtl w:val="0"/>
          <w:lang w:val="en-US"/>
        </w:rPr>
        <w:t>Trypanosoma cruzi</w:t>
      </w:r>
    </w:p>
    <w:p>
      <w:pPr>
        <w:pStyle w:val="Normal.0"/>
        <w:shd w:val="clear" w:color="auto" w:fill="ffffff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Щеголев В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Кудряшова Е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</w:p>
    <w:p>
      <w:pPr>
        <w:pStyle w:val="Normal.0"/>
        <w:shd w:val="clear" w:color="auto" w:fill="ffffff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Аспирант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 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 обучения</w:t>
      </w:r>
    </w:p>
    <w:p>
      <w:pPr>
        <w:pStyle w:val="Normal.0"/>
        <w:shd w:val="clear" w:color="auto" w:fill="ffffff"/>
        <w:jc w:val="center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Московский государственный университет имени М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Ломоносова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химический факультет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Россия</w:t>
      </w:r>
    </w:p>
    <w:p>
      <w:pPr>
        <w:pStyle w:val="Normal.0"/>
        <w:shd w:val="clear" w:color="auto" w:fill="ffffff"/>
        <w:jc w:val="center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E-mail: </w:t>
      </w:r>
      <w:r>
        <w:rPr>
          <w:rStyle w:val="Hyperlink.0"/>
          <w:i w:val="1"/>
          <w:i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"mailto:v@sheg.cc"</w:instrText>
      </w:r>
      <w:r>
        <w:rPr>
          <w:rStyle w:val="Hyperlink.0"/>
          <w:i w:val="1"/>
          <w:i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v@sheg.cc</w:t>
      </w:r>
      <w:r>
        <w:rPr/>
        <w:fldChar w:fldCharType="end" w:fldLock="0"/>
      </w:r>
    </w:p>
    <w:p>
      <w:pPr>
        <w:pStyle w:val="Normal.0"/>
        <w:shd w:val="clear" w:color="auto" w:fill="ffffff"/>
        <w:ind w:firstLine="397"/>
        <w:jc w:val="both"/>
      </w:pP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Болезнь Шагаса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американский трипаносомоз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инфекционное заболевание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вызываемое простейшим </w:t>
      </w:r>
      <w:r>
        <w:rPr>
          <w:rStyle w:val="None"/>
          <w:i w:val="1"/>
          <w:iCs w:val="1"/>
          <w:rtl w:val="0"/>
          <w:lang w:val="pt-PT"/>
        </w:rPr>
        <w:t>Trypanosoma cruzi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one"/>
          <w:i w:val="1"/>
          <w:iCs w:val="1"/>
          <w:rtl w:val="0"/>
          <w:lang w:val="ru-RU"/>
        </w:rPr>
        <w:t>T.</w:t>
      </w:r>
      <w:r>
        <w:rPr>
          <w:rStyle w:val="None"/>
          <w:i w:val="1"/>
          <w:iCs w:val="1"/>
          <w:rtl w:val="0"/>
          <w:lang w:val="en-US"/>
        </w:rPr>
        <w:t> </w:t>
      </w:r>
      <w:r>
        <w:rPr>
          <w:rStyle w:val="None"/>
          <w:i w:val="1"/>
          <w:iCs w:val="1"/>
          <w:rtl w:val="0"/>
          <w:lang w:val="it-IT"/>
        </w:rPr>
        <w:t>cruzi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tl w:val="0"/>
          <w:lang w:val="ru-RU"/>
        </w:rPr>
        <w:t>Препараты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 xml:space="preserve">используемые для лечения этого заболевания </w:t>
      </w:r>
      <w:r>
        <w:rPr>
          <w:rStyle w:val="None"/>
          <w:rtl w:val="0"/>
          <w:lang w:val="ru-RU"/>
        </w:rPr>
        <w:t>(</w:t>
      </w:r>
      <w:r>
        <w:rPr>
          <w:rStyle w:val="None"/>
          <w:rtl w:val="0"/>
          <w:lang w:val="ru-RU"/>
        </w:rPr>
        <w:t>нифуртимокс и бензнидазол</w:t>
      </w:r>
      <w:r>
        <w:rPr>
          <w:rStyle w:val="None"/>
          <w:rtl w:val="0"/>
          <w:lang w:val="ru-RU"/>
        </w:rPr>
        <w:t xml:space="preserve">), </w:t>
      </w:r>
      <w:r>
        <w:rPr>
          <w:rStyle w:val="None"/>
          <w:rtl w:val="0"/>
          <w:lang w:val="ru-RU"/>
        </w:rPr>
        <w:t>вызывают серьезные побочные реакции и неэффективны в ряде случаев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 xml:space="preserve">Фермент </w:t>
      </w:r>
      <w:r>
        <w:rPr>
          <w:rStyle w:val="None"/>
          <w:rtl w:val="0"/>
          <w:lang w:val="ru-RU"/>
        </w:rPr>
        <w:t>TcGAL (L-</w:t>
      </w:r>
      <w:r>
        <w:rPr>
          <w:rStyle w:val="None"/>
          <w:rtl w:val="0"/>
          <w:lang w:val="ru-RU"/>
        </w:rPr>
        <w:t xml:space="preserve">галактонолактондегидрогеназа из </w:t>
      </w:r>
      <w:r>
        <w:rPr>
          <w:rStyle w:val="None"/>
          <w:i w:val="1"/>
          <w:iCs w:val="1"/>
          <w:rtl w:val="0"/>
          <w:lang w:val="pt-PT"/>
        </w:rPr>
        <w:t>T. cruzi</w:t>
      </w:r>
      <w:r>
        <w:rPr>
          <w:rStyle w:val="None"/>
          <w:rtl w:val="0"/>
          <w:lang w:val="ru-RU"/>
        </w:rPr>
        <w:t xml:space="preserve">) </w:t>
      </w:r>
      <w:r>
        <w:rPr>
          <w:rStyle w:val="None"/>
          <w:rtl w:val="0"/>
          <w:lang w:val="ru-RU"/>
        </w:rPr>
        <w:t xml:space="preserve">активен на последнем этапе биосинтеза витамина </w:t>
      </w:r>
      <w:r>
        <w:rPr>
          <w:rStyle w:val="None"/>
          <w:rtl w:val="0"/>
          <w:lang w:val="ru-RU"/>
        </w:rPr>
        <w:t xml:space="preserve">C </w:t>
      </w:r>
      <w:r>
        <w:rPr>
          <w:rStyle w:val="None"/>
          <w:rtl w:val="0"/>
          <w:lang w:val="ru-RU"/>
        </w:rPr>
        <w:t xml:space="preserve">в паразите </w:t>
      </w:r>
      <w:r>
        <w:rPr>
          <w:rStyle w:val="None"/>
          <w:rtl w:val="0"/>
          <w:lang w:val="ru-RU"/>
        </w:rPr>
        <w:t xml:space="preserve">(EC 1.3.2.3). </w:t>
      </w:r>
      <w:r>
        <w:rPr>
          <w:rStyle w:val="None"/>
          <w:rtl w:val="0"/>
          <w:lang w:val="ru-RU"/>
        </w:rPr>
        <w:t xml:space="preserve">Люди получают витамин </w:t>
      </w:r>
      <w:r>
        <w:rPr>
          <w:rStyle w:val="None"/>
          <w:rtl w:val="0"/>
          <w:lang w:val="ru-RU"/>
        </w:rPr>
        <w:t xml:space="preserve">C </w:t>
      </w:r>
      <w:r>
        <w:rPr>
          <w:rStyle w:val="None"/>
          <w:rtl w:val="0"/>
          <w:lang w:val="ru-RU"/>
        </w:rPr>
        <w:t>только из пищи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 xml:space="preserve">но паразит </w:t>
      </w:r>
      <w:r>
        <w:rPr>
          <w:rStyle w:val="None"/>
          <w:i w:val="1"/>
          <w:iCs w:val="1"/>
          <w:rtl w:val="0"/>
          <w:lang w:val="ru-RU"/>
        </w:rPr>
        <w:t>T.</w:t>
      </w:r>
      <w:r>
        <w:rPr>
          <w:rStyle w:val="None"/>
          <w:i w:val="1"/>
          <w:iCs w:val="1"/>
          <w:rtl w:val="0"/>
          <w:lang w:val="en-US"/>
        </w:rPr>
        <w:t> </w:t>
      </w:r>
      <w:r>
        <w:rPr>
          <w:rStyle w:val="None"/>
          <w:i w:val="1"/>
          <w:iCs w:val="1"/>
          <w:rtl w:val="0"/>
          <w:lang w:val="it-IT"/>
        </w:rPr>
        <w:t xml:space="preserve">cruzi </w:t>
      </w:r>
      <w:r>
        <w:rPr>
          <w:rStyle w:val="None"/>
          <w:rtl w:val="0"/>
          <w:lang w:val="ru-RU"/>
        </w:rPr>
        <w:t>синтезирует его самостоятельно и не способен поглощать извне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 xml:space="preserve">что делает </w:t>
      </w:r>
      <w:r>
        <w:rPr>
          <w:rStyle w:val="None"/>
          <w:rtl w:val="0"/>
          <w:lang w:val="en-US"/>
        </w:rPr>
        <w:t xml:space="preserve">TcGAL </w:t>
      </w:r>
      <w:r>
        <w:rPr>
          <w:rStyle w:val="None"/>
          <w:rtl w:val="0"/>
          <w:lang w:val="ru-RU"/>
        </w:rPr>
        <w:t>потенциальной мишенью для новых препаратов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 xml:space="preserve">Мембранотропность </w:t>
      </w:r>
      <w:r>
        <w:rPr>
          <w:rStyle w:val="None"/>
          <w:rtl w:val="0"/>
          <w:lang w:val="en-US"/>
        </w:rPr>
        <w:t xml:space="preserve">TcGAL </w:t>
      </w:r>
      <w:r>
        <w:rPr>
          <w:rStyle w:val="None"/>
          <w:rtl w:val="0"/>
          <w:lang w:val="ru-RU"/>
        </w:rPr>
        <w:t xml:space="preserve">затрудняет его изучение </w:t>
      </w:r>
      <w:r>
        <w:rPr>
          <w:rStyle w:val="None"/>
          <w:i w:val="1"/>
          <w:iCs w:val="1"/>
          <w:rtl w:val="0"/>
          <w:lang w:val="it-IT"/>
        </w:rPr>
        <w:t>in vitro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однако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фермент был стабилизирован в системе мицелл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где были определены его кинетические параметры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>Экспериментально установить структуру фермента затруднительно</w:t>
      </w:r>
      <w:r>
        <w:rPr>
          <w:rStyle w:val="None"/>
          <w:rtl w:val="0"/>
          <w:lang w:val="en-US"/>
        </w:rPr>
        <w:t>;</w:t>
      </w:r>
      <w:r>
        <w:rPr>
          <w:rStyle w:val="None"/>
          <w:rtl w:val="0"/>
          <w:lang w:val="ru-RU"/>
        </w:rPr>
        <w:t xml:space="preserve"> вычислительные методы незаменимы для изучения подобных систем</w:t>
      </w:r>
      <w:r>
        <w:rPr>
          <w:rStyle w:val="None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ind w:firstLine="397"/>
        <w:jc w:val="both"/>
      </w:pPr>
      <w:r>
        <w:rPr>
          <w:rStyle w:val="None"/>
          <w:rtl w:val="0"/>
          <w:lang w:val="ru-RU"/>
        </w:rPr>
        <w:t>В рамках работы проведено конструирование структуры ФАД</w:t>
      </w:r>
      <w:r>
        <w:rPr>
          <w:rStyle w:val="None"/>
          <w:rtl w:val="0"/>
          <w:lang w:val="ru-RU"/>
        </w:rPr>
        <w:t>-</w:t>
      </w:r>
      <w:r>
        <w:rPr>
          <w:rStyle w:val="None"/>
          <w:rtl w:val="0"/>
          <w:lang w:val="ru-RU"/>
        </w:rPr>
        <w:t xml:space="preserve">содержащего фермента </w:t>
      </w:r>
      <w:r>
        <w:rPr>
          <w:rStyle w:val="None"/>
          <w:rtl w:val="0"/>
          <w:lang w:val="en-US"/>
        </w:rPr>
        <w:t xml:space="preserve">TcGAL </w:t>
      </w:r>
      <w:r>
        <w:rPr>
          <w:rStyle w:val="None"/>
          <w:rtl w:val="0"/>
          <w:lang w:val="ru-RU"/>
        </w:rPr>
        <w:t>методами классического и нейронного гомологического моделирования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 xml:space="preserve">Структура фермента оптимизирована методами молекулярной динамики </w:t>
      </w:r>
      <w:r>
        <w:rPr>
          <w:rStyle w:val="None"/>
          <w:rtl w:val="0"/>
          <w:lang w:val="ru-RU"/>
        </w:rPr>
        <w:t>(</w:t>
      </w:r>
      <w:r>
        <w:rPr>
          <w:rStyle w:val="None"/>
          <w:rtl w:val="0"/>
          <w:lang w:val="ru-RU"/>
        </w:rPr>
        <w:t>МД</w:t>
      </w:r>
      <w:r>
        <w:rPr>
          <w:rStyle w:val="None"/>
          <w:rtl w:val="0"/>
          <w:lang w:val="ru-RU"/>
        </w:rPr>
        <w:t xml:space="preserve">) </w:t>
      </w:r>
      <w:r>
        <w:rPr>
          <w:rStyle w:val="None"/>
          <w:rtl w:val="0"/>
          <w:lang w:val="ru-RU"/>
        </w:rPr>
        <w:t>и валидирована экспериментальными данными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>Рассчитаны константы кислотности аминокислотных остатков и пирофосфатного фрагмента кофактора ФАД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>Исходя из результатов расчётов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 xml:space="preserve">ФАД в активном центре фермента существует в виде двух протомерных форм </w:t>
      </w:r>
      <w:r>
        <w:rPr>
          <w:rStyle w:val="None"/>
          <w:rtl w:val="0"/>
          <w:lang w:val="ru-RU"/>
        </w:rPr>
        <w:t>(</w:t>
      </w:r>
      <w:r>
        <w:rPr>
          <w:rStyle w:val="None"/>
          <w:rtl w:val="0"/>
          <w:lang w:val="ru-RU"/>
        </w:rPr>
        <w:t xml:space="preserve">эффективные </w:t>
      </w:r>
      <w:r>
        <w:rPr>
          <w:rStyle w:val="None"/>
          <w:rtl w:val="0"/>
          <w:lang w:val="ru-RU"/>
        </w:rPr>
        <w:t>p</w:t>
      </w:r>
      <w:r>
        <w:rPr>
          <w:rStyle w:val="None"/>
          <w:i w:val="1"/>
          <w:iCs w:val="1"/>
          <w:rtl w:val="0"/>
          <w:lang w:val="ru-RU"/>
        </w:rPr>
        <w:t>K</w:t>
      </w:r>
      <w:r>
        <w:rPr>
          <w:rStyle w:val="None"/>
          <w:i w:val="1"/>
          <w:iCs w:val="1"/>
          <w:vertAlign w:val="subscript"/>
          <w:rtl w:val="0"/>
          <w:lang w:val="ru-RU"/>
        </w:rPr>
        <w:t>a</w:t>
      </w:r>
      <w:r>
        <w:rPr>
          <w:rStyle w:val="None"/>
          <w:vertAlign w:val="subscript"/>
          <w:rtl w:val="0"/>
          <w:lang w:val="en-US"/>
        </w:rPr>
        <w:t>,</w:t>
      </w:r>
      <w:r>
        <w:rPr>
          <w:rStyle w:val="None"/>
          <w:vertAlign w:val="subscript"/>
          <w:rtl w:val="0"/>
          <w:lang w:val="ru-RU"/>
        </w:rPr>
        <w:t>1</w:t>
      </w:r>
      <w:r>
        <w:rPr>
          <w:rStyle w:val="None"/>
          <w:rtl w:val="0"/>
          <w:lang w:val="ru-RU"/>
        </w:rPr>
        <w:t xml:space="preserve"> = 7.0</w:t>
      </w:r>
      <w:r>
        <w:rPr>
          <w:rStyle w:val="None"/>
          <w:rtl w:val="0"/>
          <w:lang w:val="en-US"/>
        </w:rPr>
        <w:t>–</w:t>
      </w:r>
      <w:r>
        <w:rPr>
          <w:rStyle w:val="None"/>
          <w:rtl w:val="0"/>
          <w:lang w:val="ru-RU"/>
        </w:rPr>
        <w:t xml:space="preserve">8.12 </w:t>
      </w:r>
      <w:r>
        <w:rPr>
          <w:rStyle w:val="None"/>
          <w:rtl w:val="0"/>
          <w:lang w:val="ru-RU"/>
        </w:rPr>
        <w:t xml:space="preserve">и </w:t>
      </w:r>
      <w:r>
        <w:rPr>
          <w:rStyle w:val="None"/>
          <w:rtl w:val="0"/>
          <w:lang w:val="ru-RU"/>
        </w:rPr>
        <w:t>p</w:t>
      </w:r>
      <w:r>
        <w:rPr>
          <w:rStyle w:val="None"/>
          <w:i w:val="1"/>
          <w:iCs w:val="1"/>
          <w:rtl w:val="0"/>
          <w:lang w:val="ru-RU"/>
        </w:rPr>
        <w:t>K</w:t>
      </w:r>
      <w:r>
        <w:rPr>
          <w:rStyle w:val="None"/>
          <w:i w:val="1"/>
          <w:iCs w:val="1"/>
          <w:sz w:val="22"/>
          <w:szCs w:val="22"/>
          <w:vertAlign w:val="subscript"/>
          <w:rtl w:val="0"/>
          <w:lang w:val="ru-RU"/>
        </w:rPr>
        <w:t>a</w:t>
      </w:r>
      <w:r>
        <w:rPr>
          <w:rStyle w:val="None"/>
          <w:sz w:val="22"/>
          <w:szCs w:val="22"/>
          <w:vertAlign w:val="subscript"/>
          <w:rtl w:val="0"/>
          <w:lang w:val="en-US"/>
        </w:rPr>
        <w:t>,</w:t>
      </w:r>
      <w:r>
        <w:rPr>
          <w:rStyle w:val="None"/>
          <w:sz w:val="22"/>
          <w:szCs w:val="22"/>
          <w:vertAlign w:val="subscript"/>
          <w:rtl w:val="0"/>
          <w:lang w:val="ru-RU"/>
        </w:rPr>
        <w:t>2</w:t>
      </w:r>
      <w:r>
        <w:rPr>
          <w:rStyle w:val="None"/>
          <w:rtl w:val="0"/>
          <w:lang w:val="ru-RU"/>
        </w:rPr>
        <w:t xml:space="preserve"> = 7.2</w:t>
      </w:r>
      <w:r>
        <w:rPr>
          <w:rStyle w:val="None"/>
          <w:rtl w:val="0"/>
          <w:lang w:val="en-US"/>
        </w:rPr>
        <w:t>–</w:t>
      </w:r>
      <w:r>
        <w:rPr>
          <w:rStyle w:val="None"/>
          <w:rtl w:val="0"/>
          <w:lang w:val="ru-RU"/>
        </w:rPr>
        <w:t>8.8).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rtl w:val="0"/>
          <w:lang w:val="ru-RU"/>
        </w:rPr>
        <w:t>Проведено квантово</w:t>
      </w:r>
      <w:r>
        <w:rPr>
          <w:rStyle w:val="None"/>
          <w:rtl w:val="0"/>
          <w:lang w:val="ru-RU"/>
        </w:rPr>
        <w:t>-</w:t>
      </w:r>
      <w:r>
        <w:rPr>
          <w:rStyle w:val="None"/>
          <w:rtl w:val="0"/>
          <w:lang w:val="ru-RU"/>
        </w:rPr>
        <w:t>химическое моделирование ФАД для уточнения параметров модели и микросекундная ускоренная МД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>Полученные траектории кластеризованы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построен ансамбль конформаций фермента для учёта конформационной гибкости</w:t>
      </w:r>
      <w:r>
        <w:rPr>
          <w:rStyle w:val="None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97"/>
        <w:jc w:val="both"/>
      </w:pPr>
      <w:r>
        <w:rPr>
          <w:rStyle w:val="None"/>
          <w:rtl w:val="0"/>
          <w:lang w:val="ru-RU"/>
        </w:rPr>
        <w:t xml:space="preserve">Разработан эффективный алгоритм выбора структурно богатых подмножеств малых молекул для виртуального скрининга </w:t>
      </w:r>
      <w:r>
        <w:rPr>
          <w:rStyle w:val="None"/>
          <w:rtl w:val="0"/>
          <w:lang w:val="ru-RU"/>
        </w:rPr>
        <w:t>(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"http://github.com/vsheg/moll"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github.com/vsheg/moll</w:t>
      </w:r>
      <w:r>
        <w:rPr/>
        <w:fldChar w:fldCharType="end" w:fldLock="0"/>
      </w:r>
      <w:r>
        <w:rPr>
          <w:rStyle w:val="None"/>
          <w:rtl w:val="0"/>
          <w:lang w:val="ru-RU"/>
        </w:rPr>
        <w:t xml:space="preserve">). </w:t>
      </w:r>
      <w:r>
        <w:rPr>
          <w:rStyle w:val="None"/>
          <w:rtl w:val="0"/>
          <w:lang w:val="ru-RU"/>
        </w:rPr>
        <w:t xml:space="preserve">Код написан на языке </w:t>
      </w:r>
      <w:r>
        <w:rPr>
          <w:rStyle w:val="None"/>
          <w:rtl w:val="0"/>
          <w:lang w:val="en-US"/>
        </w:rPr>
        <w:t>Python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 xml:space="preserve">поддерживаются ускорение на графических </w:t>
      </w:r>
      <w:r>
        <w:rPr>
          <w:rStyle w:val="None"/>
          <w:rtl w:val="0"/>
          <w:lang w:val="ru-RU"/>
        </w:rPr>
        <w:t xml:space="preserve">(GPU) </w:t>
      </w:r>
      <w:r>
        <w:rPr>
          <w:rStyle w:val="None"/>
          <w:rtl w:val="0"/>
          <w:lang w:val="ru-RU"/>
        </w:rPr>
        <w:t>и многоядерных процессорах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>Алгоритм превосходит аналоги по скорости работы и по качеству итогового набора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 xml:space="preserve">С его применением из базы данных </w:t>
      </w:r>
      <w:r>
        <w:rPr>
          <w:rStyle w:val="None"/>
          <w:rtl w:val="0"/>
          <w:lang w:val="de-DE"/>
        </w:rPr>
        <w:t>ZINC20</w:t>
      </w:r>
      <w:r>
        <w:rPr>
          <w:rStyle w:val="None"/>
          <w:rtl w:val="0"/>
          <w:lang w:val="ru-RU"/>
        </w:rPr>
        <w:t xml:space="preserve"> (700 </w:t>
      </w:r>
      <w:r>
        <w:rPr>
          <w:rStyle w:val="None"/>
          <w:rtl w:val="0"/>
          <w:lang w:val="ru-RU"/>
        </w:rPr>
        <w:t>млн соединений</w:t>
      </w:r>
      <w:r>
        <w:rPr>
          <w:rStyle w:val="None"/>
          <w:rtl w:val="0"/>
          <w:lang w:val="ru-RU"/>
        </w:rPr>
        <w:t xml:space="preserve">) </w:t>
      </w:r>
      <w:r>
        <w:rPr>
          <w:rStyle w:val="None"/>
          <w:rtl w:val="0"/>
          <w:lang w:val="ru-RU"/>
        </w:rPr>
        <w:t xml:space="preserve">сконструирована диверсифицированная библиотека малых молекул на одном компьютере за </w:t>
      </w:r>
      <w:r>
        <w:rPr>
          <w:rStyle w:val="None"/>
          <w:rtl w:val="0"/>
          <w:lang w:val="ru-RU"/>
        </w:rPr>
        <w:t xml:space="preserve">18 </w:t>
      </w:r>
      <w:r>
        <w:rPr>
          <w:rStyle w:val="None"/>
          <w:rtl w:val="0"/>
          <w:lang w:val="ru-RU"/>
        </w:rPr>
        <w:t>ч</w:t>
      </w:r>
      <w:r>
        <w:rPr>
          <w:rStyle w:val="None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97"/>
        <w:jc w:val="both"/>
      </w:pPr>
      <w:r>
        <w:rPr>
          <w:rStyle w:val="None"/>
          <w:rtl w:val="0"/>
          <w:lang w:val="ru-RU"/>
        </w:rPr>
        <w:t xml:space="preserve">С набором конформаций фермента в программе </w:t>
      </w:r>
      <w:r>
        <w:rPr>
          <w:rStyle w:val="None"/>
          <w:rtl w:val="0"/>
          <w:lang w:val="de-DE"/>
        </w:rPr>
        <w:t xml:space="preserve">AutoDock-GPU </w:t>
      </w:r>
      <w:r>
        <w:rPr>
          <w:rStyle w:val="None"/>
          <w:rtl w:val="0"/>
          <w:lang w:val="ru-RU"/>
        </w:rPr>
        <w:t xml:space="preserve">проведён виртуальный скрининг по выбранному подмножеству </w:t>
      </w:r>
      <w:r>
        <w:rPr>
          <w:rStyle w:val="None"/>
          <w:rtl w:val="0"/>
          <w:lang w:val="de-DE"/>
        </w:rPr>
        <w:t xml:space="preserve">ZINC20, </w:t>
      </w:r>
      <w:r>
        <w:rPr>
          <w:rStyle w:val="None"/>
          <w:rtl w:val="0"/>
          <w:lang w:val="ru-RU"/>
        </w:rPr>
        <w:t>идентифицированы карманы и аминокислотные остатки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определяющие связывание</w:t>
      </w:r>
      <w:r>
        <w:rPr>
          <w:rStyle w:val="None"/>
          <w:rtl w:val="0"/>
          <w:lang w:val="ru-RU"/>
        </w:rPr>
        <w:t xml:space="preserve">. </w:t>
      </w:r>
      <w:r>
        <w:rPr>
          <w:rStyle w:val="None"/>
          <w:rtl w:val="0"/>
          <w:lang w:val="ru-RU"/>
        </w:rPr>
        <w:t xml:space="preserve">Соединения с рассчитанной энергией связывания меньше </w:t>
      </w:r>
      <w:r>
        <w:rPr>
          <w:rStyle w:val="None"/>
          <w:rtl w:val="0"/>
          <w:lang w:val="en-US"/>
        </w:rPr>
        <w:t>–</w:t>
      </w:r>
      <w:r>
        <w:rPr>
          <w:rStyle w:val="None"/>
          <w:rtl w:val="0"/>
          <w:lang w:val="en-US"/>
        </w:rPr>
        <w:t>6</w:t>
      </w:r>
      <w:r>
        <w:rPr>
          <w:rStyle w:val="None"/>
          <w:rtl w:val="0"/>
          <w:lang w:val="ru-RU"/>
        </w:rPr>
        <w:t xml:space="preserve"> ккал</w:t>
      </w:r>
      <w:r>
        <w:rPr>
          <w:rStyle w:val="None"/>
          <w:rtl w:val="0"/>
          <w:lang w:val="ru-RU"/>
        </w:rPr>
        <w:t>/</w:t>
      </w:r>
      <w:r>
        <w:rPr>
          <w:rStyle w:val="None"/>
          <w:rtl w:val="0"/>
          <w:lang w:val="ru-RU"/>
        </w:rPr>
        <w:t>моль отобраны для дальнейшего исследования</w:t>
      </w:r>
      <w:r>
        <w:rPr>
          <w:rStyle w:val="None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97"/>
        <w:jc w:val="both"/>
        <w:rPr>
          <w:rStyle w:val="None"/>
          <w:i w:val="1"/>
          <w:iCs w:val="1"/>
          <w:lang w:val="en-US"/>
        </w:rPr>
      </w:pPr>
      <w:r>
        <w:rPr>
          <w:rStyle w:val="None"/>
          <w:i w:val="1"/>
          <w:iCs w:val="1"/>
          <w:rtl w:val="0"/>
          <w:lang w:val="ru-RU"/>
        </w:rPr>
        <w:t>Исследование выполнено при финансовой поддержке Некоммерческого Фонда развития науки и образования «Интеллект</w:t>
      </w:r>
      <w:r>
        <w:rPr>
          <w:rStyle w:val="None"/>
          <w:i w:val="1"/>
          <w:iCs w:val="1"/>
          <w:rtl w:val="0"/>
          <w:lang w:val="en-US"/>
        </w:rPr>
        <w:t>»</w:t>
      </w:r>
    </w:p>
    <w:p>
      <w:pPr>
        <w:pStyle w:val="Normal.0"/>
        <w:shd w:val="clear" w:color="auto" w:fill="ffffff"/>
        <w:ind w:firstLine="397"/>
        <w:jc w:val="both"/>
      </w:pPr>
      <w:r>
        <w:rPr>
          <w:rStyle w:val="None"/>
          <w:i w:val="1"/>
          <w:iCs w:val="1"/>
          <w:rtl w:val="0"/>
          <w:lang w:val="en-US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</w:t>
      </w:r>
      <w:r>
        <w:rPr>
          <w:rStyle w:val="None"/>
          <w:i w:val="1"/>
          <w:iCs w:val="1"/>
          <w:rtl w:val="0"/>
          <w:lang w:val="en-US"/>
        </w:rPr>
        <w:t>.</w:t>
      </w:r>
      <w:r>
        <w:rPr>
          <w:rStyle w:val="None"/>
          <w:i w:val="1"/>
          <w:iCs w:val="1"/>
          <w:rtl w:val="0"/>
          <w:lang w:val="en-US"/>
        </w:rPr>
        <w:t>В</w:t>
      </w:r>
      <w:r>
        <w:rPr>
          <w:rStyle w:val="None"/>
          <w:i w:val="1"/>
          <w:iCs w:val="1"/>
          <w:rtl w:val="0"/>
          <w:lang w:val="en-US"/>
        </w:rPr>
        <w:t xml:space="preserve">. </w:t>
      </w:r>
      <w:r>
        <w:rPr>
          <w:rStyle w:val="None"/>
          <w:i w:val="1"/>
          <w:iCs w:val="1"/>
          <w:rtl w:val="0"/>
          <w:lang w:val="en-US"/>
        </w:rPr>
        <w:t>Ломоносова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outline w:val="0"/>
      <w:color w:val="000000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