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48BC" w14:textId="1729CB06" w:rsidR="00767E79" w:rsidRPr="00F111FA" w:rsidRDefault="00767E79" w:rsidP="008E3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Использование аптамеров к </w:t>
      </w:r>
      <w:r>
        <w:rPr>
          <w:b/>
          <w:color w:val="000000"/>
          <w:lang w:val="en-US"/>
        </w:rPr>
        <w:t>CD</w:t>
      </w:r>
      <w:r w:rsidRPr="00F111FA">
        <w:rPr>
          <w:b/>
          <w:color w:val="000000"/>
        </w:rPr>
        <w:t>133</w:t>
      </w:r>
      <w:r w:rsidR="00F111FA" w:rsidRPr="00F111FA">
        <w:rPr>
          <w:b/>
          <w:color w:val="000000"/>
        </w:rPr>
        <w:t xml:space="preserve"> </w:t>
      </w:r>
      <w:r w:rsidR="00F111FA">
        <w:rPr>
          <w:b/>
          <w:color w:val="000000"/>
        </w:rPr>
        <w:t xml:space="preserve">для </w:t>
      </w:r>
      <w:r w:rsidR="00F111FA">
        <w:rPr>
          <w:b/>
          <w:color w:val="000000"/>
        </w:rPr>
        <w:t xml:space="preserve">детекции поверхностного антигена </w:t>
      </w:r>
      <w:r w:rsidR="00F111FA">
        <w:rPr>
          <w:b/>
          <w:color w:val="000000"/>
          <w:lang w:val="en-US"/>
        </w:rPr>
        <w:t>CD</w:t>
      </w:r>
      <w:r w:rsidR="00F111FA" w:rsidRPr="009438D9">
        <w:rPr>
          <w:b/>
          <w:color w:val="000000"/>
        </w:rPr>
        <w:t>133</w:t>
      </w:r>
      <w:r w:rsidR="00F111FA">
        <w:rPr>
          <w:b/>
          <w:color w:val="000000"/>
        </w:rPr>
        <w:t xml:space="preserve"> в образцах клеток глиом</w:t>
      </w:r>
    </w:p>
    <w:p w14:paraId="165C49C8" w14:textId="551C0087" w:rsidR="00EB492E" w:rsidRDefault="001E1EBF" w:rsidP="001E1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Моисеенко В.Л.</w:t>
      </w:r>
      <w:r w:rsidRPr="001E1EBF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Pr="001300CA">
        <w:rPr>
          <w:b/>
          <w:i/>
          <w:color w:val="000000"/>
        </w:rPr>
        <w:t>Антипова О.М.</w:t>
      </w:r>
      <w:r w:rsidRPr="001E1EBF">
        <w:rPr>
          <w:b/>
          <w:i/>
          <w:color w:val="000000"/>
          <w:vertAlign w:val="superscript"/>
        </w:rPr>
        <w:t>1</w:t>
      </w:r>
      <w:r w:rsidRPr="001300CA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Павлова С.</w:t>
      </w:r>
      <w:r w:rsidR="009438D9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Pr="001E1EBF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Павлова Г.В.</w:t>
      </w:r>
      <w:r w:rsidRPr="001E1EBF">
        <w:rPr>
          <w:b/>
          <w:i/>
          <w:color w:val="000000"/>
          <w:vertAlign w:val="superscript"/>
        </w:rPr>
        <w:t>2,3</w:t>
      </w:r>
      <w:r w:rsidR="009438D9">
        <w:rPr>
          <w:b/>
          <w:i/>
          <w:color w:val="000000"/>
          <w:vertAlign w:val="superscript"/>
        </w:rPr>
        <w:t>,4</w:t>
      </w:r>
      <w:r w:rsidR="00EB492E" w:rsidRPr="00EB492E">
        <w:rPr>
          <w:b/>
          <w:i/>
          <w:color w:val="000000"/>
        </w:rPr>
        <w:t xml:space="preserve">, </w:t>
      </w:r>
    </w:p>
    <w:p w14:paraId="78345D8A" w14:textId="521E940F" w:rsidR="001E1EBF" w:rsidRPr="00CF3BFC" w:rsidRDefault="00EB492E" w:rsidP="001E1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1300CA">
        <w:rPr>
          <w:b/>
          <w:i/>
          <w:color w:val="000000"/>
        </w:rPr>
        <w:t>Копылов А.М.</w:t>
      </w:r>
      <w:r w:rsidR="0072410E" w:rsidRPr="0072410E">
        <w:rPr>
          <w:b/>
          <w:i/>
          <w:color w:val="000000"/>
          <w:vertAlign w:val="superscript"/>
        </w:rPr>
        <w:t>1,</w:t>
      </w:r>
      <w:r w:rsidR="0072410E" w:rsidRPr="00CF3BFC">
        <w:rPr>
          <w:b/>
          <w:i/>
          <w:color w:val="000000"/>
          <w:vertAlign w:val="superscript"/>
        </w:rPr>
        <w:t>3</w:t>
      </w:r>
    </w:p>
    <w:p w14:paraId="00000003" w14:textId="6E653C62" w:rsidR="00130241" w:rsidRDefault="009438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582343DC" w14:textId="77777777" w:rsidR="0072410E" w:rsidRPr="0072410E" w:rsidRDefault="0072410E" w:rsidP="00724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2410E">
        <w:rPr>
          <w:i/>
          <w:color w:val="000000"/>
          <w:vertAlign w:val="superscript"/>
        </w:rPr>
        <w:t>1</w:t>
      </w:r>
      <w:r w:rsidRPr="0072410E">
        <w:rPr>
          <w:i/>
          <w:color w:val="000000"/>
        </w:rPr>
        <w:t xml:space="preserve"> Московский государственный университет имени М.В. Ломоносова, Москва, </w:t>
      </w:r>
      <w:r>
        <w:rPr>
          <w:i/>
          <w:color w:val="000000"/>
        </w:rPr>
        <w:t>Россия</w:t>
      </w:r>
    </w:p>
    <w:p w14:paraId="5BEF284F" w14:textId="77777777" w:rsidR="0072410E" w:rsidRPr="0072410E" w:rsidRDefault="0072410E" w:rsidP="00724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2410E">
        <w:rPr>
          <w:i/>
          <w:color w:val="000000"/>
          <w:vertAlign w:val="superscript"/>
        </w:rPr>
        <w:t>2</w:t>
      </w:r>
      <w:r w:rsidRPr="0072410E">
        <w:rPr>
          <w:i/>
          <w:color w:val="000000"/>
        </w:rPr>
        <w:t xml:space="preserve"> Институт высшей нервной деятельности и нейрофизиологии РАН, Москва</w:t>
      </w:r>
      <w:r>
        <w:rPr>
          <w:i/>
          <w:color w:val="000000"/>
        </w:rPr>
        <w:t>, Россия</w:t>
      </w:r>
    </w:p>
    <w:p w14:paraId="00EA534B" w14:textId="77777777" w:rsidR="0072410E" w:rsidRPr="0072410E" w:rsidRDefault="0072410E" w:rsidP="00724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2410E">
        <w:rPr>
          <w:i/>
          <w:color w:val="000000"/>
          <w:vertAlign w:val="superscript"/>
        </w:rPr>
        <w:t>3</w:t>
      </w:r>
      <w:r w:rsidRPr="0072410E">
        <w:rPr>
          <w:i/>
          <w:color w:val="000000"/>
        </w:rPr>
        <w:t xml:space="preserve"> Н</w:t>
      </w:r>
      <w:r>
        <w:rPr>
          <w:i/>
          <w:color w:val="000000"/>
        </w:rPr>
        <w:t>МИЦ</w:t>
      </w:r>
      <w:r w:rsidRPr="0072410E">
        <w:rPr>
          <w:i/>
          <w:color w:val="000000"/>
        </w:rPr>
        <w:t xml:space="preserve"> нейрохирургии им. акад. Н.Н. Бурденко Минздрава России, Москва</w:t>
      </w:r>
      <w:r>
        <w:rPr>
          <w:i/>
          <w:color w:val="000000"/>
        </w:rPr>
        <w:t>, Россия</w:t>
      </w:r>
    </w:p>
    <w:p w14:paraId="388A09A3" w14:textId="6C7C61E6" w:rsidR="0072410E" w:rsidRDefault="0072410E" w:rsidP="00724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2410E">
        <w:rPr>
          <w:i/>
          <w:color w:val="000000"/>
          <w:vertAlign w:val="superscript"/>
        </w:rPr>
        <w:t>4</w:t>
      </w:r>
      <w:r w:rsidRPr="0072410E">
        <w:rPr>
          <w:i/>
          <w:color w:val="000000"/>
        </w:rPr>
        <w:t xml:space="preserve"> Первый </w:t>
      </w:r>
      <w:r w:rsidR="00A33C43">
        <w:rPr>
          <w:i/>
          <w:color w:val="000000"/>
        </w:rPr>
        <w:t xml:space="preserve">МГМУ </w:t>
      </w:r>
      <w:r w:rsidRPr="0072410E">
        <w:rPr>
          <w:i/>
          <w:color w:val="000000"/>
        </w:rPr>
        <w:t>им. И.М. Сеченова Минздрава России, Москва</w:t>
      </w:r>
      <w:r>
        <w:rPr>
          <w:i/>
          <w:color w:val="000000"/>
        </w:rPr>
        <w:t>, Россия</w:t>
      </w:r>
    </w:p>
    <w:p w14:paraId="7987D17B" w14:textId="77777777" w:rsidR="001E1E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1E1EBF">
        <w:rPr>
          <w:i/>
          <w:color w:val="000000"/>
          <w:lang w:val="en-US"/>
        </w:rPr>
        <w:t>E</w:t>
      </w:r>
      <w:r w:rsidR="003B76D6" w:rsidRPr="001A0971">
        <w:rPr>
          <w:i/>
          <w:color w:val="000000"/>
          <w:lang w:val="en-US"/>
        </w:rPr>
        <w:t>-</w:t>
      </w:r>
      <w:r w:rsidRPr="001E1EBF">
        <w:rPr>
          <w:i/>
          <w:color w:val="000000"/>
          <w:lang w:val="en-US"/>
        </w:rPr>
        <w:t>mail</w:t>
      </w:r>
      <w:r w:rsidRPr="001A0971">
        <w:rPr>
          <w:i/>
          <w:color w:val="000000"/>
          <w:lang w:val="en-US"/>
        </w:rPr>
        <w:t xml:space="preserve">: </w:t>
      </w:r>
      <w:hyperlink r:id="rId6" w:history="1">
        <w:r w:rsidR="001E1EBF" w:rsidRPr="001A0971">
          <w:rPr>
            <w:i/>
            <w:color w:val="000000"/>
            <w:u w:val="single"/>
            <w:lang w:val="en-US"/>
          </w:rPr>
          <w:t>valerian.moiseenko@gmail.com</w:t>
        </w:r>
      </w:hyperlink>
      <w:r w:rsidR="001E1EBF" w:rsidRPr="001A0971">
        <w:rPr>
          <w:i/>
          <w:color w:val="000000"/>
          <w:u w:val="single"/>
          <w:lang w:val="en-US"/>
        </w:rPr>
        <w:t xml:space="preserve"> </w:t>
      </w:r>
    </w:p>
    <w:p w14:paraId="55C40EFF" w14:textId="216D786E" w:rsidR="0072410E" w:rsidRDefault="0072410E" w:rsidP="007F7056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>
        <w:t>Неэ</w:t>
      </w:r>
      <w:r w:rsidR="006D3B57">
        <w:t>ф</w:t>
      </w:r>
      <w:r>
        <w:t xml:space="preserve">фективность </w:t>
      </w:r>
      <w:r w:rsidR="006D3B57">
        <w:t>стандартных методов терапии и рецидивы глиобластомы (ГБ)</w:t>
      </w:r>
      <w:r w:rsidR="00895498">
        <w:t xml:space="preserve"> – опухоли мозга,</w:t>
      </w:r>
      <w:r w:rsidR="006D3B57">
        <w:t xml:space="preserve"> связывают с присутствием опухолевых стволовых клеток</w:t>
      </w:r>
      <w:r w:rsidR="00895498">
        <w:t>, которые мало чувствительны к радио- и химиотерапии</w:t>
      </w:r>
      <w:r w:rsidR="006D3B57">
        <w:t>. Трансмембранный белок</w:t>
      </w:r>
      <w:r w:rsidR="006D3B57" w:rsidRPr="00360ED1">
        <w:t xml:space="preserve"> </w:t>
      </w:r>
      <w:r w:rsidR="006D3B57">
        <w:rPr>
          <w:lang w:val="en-US"/>
        </w:rPr>
        <w:t>CD</w:t>
      </w:r>
      <w:r w:rsidR="006D3B57" w:rsidRPr="007D3B38">
        <w:t xml:space="preserve">133 </w:t>
      </w:r>
      <w:r w:rsidR="006D3B57">
        <w:t xml:space="preserve">считается маркером </w:t>
      </w:r>
      <w:r w:rsidR="006D3B57" w:rsidRPr="00360ED1">
        <w:t>одного из ранних этапов дифференцировки клеток</w:t>
      </w:r>
      <w:r w:rsidR="006D3B57">
        <w:t xml:space="preserve">. Детекция </w:t>
      </w:r>
      <w:r w:rsidR="006D3B57">
        <w:rPr>
          <w:lang w:val="en-US"/>
        </w:rPr>
        <w:t>CD</w:t>
      </w:r>
      <w:r w:rsidR="006D3B57" w:rsidRPr="006D3B57">
        <w:t xml:space="preserve">133 </w:t>
      </w:r>
      <w:r w:rsidR="006D3B57">
        <w:t xml:space="preserve">возможна с использованием антител, однако на эффективность влияют различные факторы, в том числе гликозилирование белка. «Химические антитела» - аптамеры – отобраны к трансфицированным </w:t>
      </w:r>
      <w:r w:rsidR="006D3B57">
        <w:rPr>
          <w:lang w:val="en-US"/>
        </w:rPr>
        <w:t>CD</w:t>
      </w:r>
      <w:r w:rsidR="006D3B57" w:rsidRPr="006D3B57">
        <w:t>133-</w:t>
      </w:r>
      <w:r w:rsidR="006D3B57">
        <w:t>экспрессирующим клеткам</w:t>
      </w:r>
      <w:r w:rsidR="006D3B57" w:rsidRPr="006D3B57">
        <w:t xml:space="preserve">. </w:t>
      </w:r>
      <w:r w:rsidR="006D3B57" w:rsidRPr="00DF20BE">
        <w:t>[1,2,3]</w:t>
      </w:r>
    </w:p>
    <w:p w14:paraId="0FFA7E4C" w14:textId="469C407A" w:rsidR="004B00EC" w:rsidRDefault="006F5DA9" w:rsidP="00DF20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Методом проточной цитофлуориметрии оценили </w:t>
      </w:r>
      <w:r w:rsidRPr="006F5DA9">
        <w:t>взаимодействие флуоресцентн</w:t>
      </w:r>
      <w:r w:rsidR="004B00EC">
        <w:t xml:space="preserve">ых </w:t>
      </w:r>
      <w:r w:rsidR="002D4896">
        <w:t>ДНК- и РНК-</w:t>
      </w:r>
      <w:r w:rsidRPr="006F5DA9">
        <w:t>аптамеров анти-CD133</w:t>
      </w:r>
      <w:r w:rsidR="002D4896">
        <w:t xml:space="preserve"> и неаптамерных РНК- и ДНК-олигонуклеотидов (</w:t>
      </w:r>
      <w:r w:rsidR="002D4896">
        <w:rPr>
          <w:lang w:val="en-US"/>
        </w:rPr>
        <w:t>NARO</w:t>
      </w:r>
      <w:r w:rsidR="002D4896" w:rsidRPr="002D4896">
        <w:t xml:space="preserve"> </w:t>
      </w:r>
      <w:r w:rsidR="002D4896">
        <w:t xml:space="preserve">и </w:t>
      </w:r>
      <w:r w:rsidR="002D4896">
        <w:rPr>
          <w:lang w:val="en-US"/>
        </w:rPr>
        <w:t>NADO</w:t>
      </w:r>
      <w:r w:rsidR="002D4896">
        <w:t>, соответственно)</w:t>
      </w:r>
      <w:r w:rsidRPr="006F5DA9">
        <w:t xml:space="preserve"> с клетками стандартных линий и перевиваемых культур ГБ пациентов</w:t>
      </w:r>
      <w:r w:rsidR="002D4896">
        <w:t xml:space="preserve">. На стандартных линиях клеток с антителами и ДНК-аптамерами наблюдается корреляция </w:t>
      </w:r>
      <w:r w:rsidR="002D4896" w:rsidRPr="002D4896">
        <w:t>между средней интенсивностью флуоресценции MFI и количеством мРНК CD133</w:t>
      </w:r>
      <w:r w:rsidR="002D4896">
        <w:t xml:space="preserve">. </w:t>
      </w:r>
      <w:r w:rsidR="00A33C43">
        <w:t xml:space="preserve">После инкубации клеток перевиваемых культур ГБ </w:t>
      </w:r>
      <w:r w:rsidR="00A33C43" w:rsidRPr="002D4896">
        <w:t>G01 и Sus</w:t>
      </w:r>
      <w:r w:rsidR="00A33C43">
        <w:t xml:space="preserve"> как с РНК-аптамером А15, так и с неаптамерным </w:t>
      </w:r>
      <w:r w:rsidR="00A33C43" w:rsidRPr="004B00EC">
        <w:t>NARO</w:t>
      </w:r>
      <w:r w:rsidR="00A33C43">
        <w:t>,</w:t>
      </w:r>
      <w:r w:rsidR="00A33C43" w:rsidRPr="00E80A6A">
        <w:rPr>
          <w:color w:val="FF0000"/>
        </w:rPr>
        <w:t xml:space="preserve"> </w:t>
      </w:r>
      <w:r w:rsidR="00A33C43" w:rsidRPr="00D21DDB">
        <w:t xml:space="preserve">наблюдали сильные сдвиги сигналов </w:t>
      </w:r>
      <w:r w:rsidR="00A33C43" w:rsidRPr="00D21DDB">
        <w:rPr>
          <w:lang w:val="en-US"/>
        </w:rPr>
        <w:t>MFI</w:t>
      </w:r>
      <w:r w:rsidR="00A33C43" w:rsidRPr="00D21DDB">
        <w:t>, что может быть обусловлено CD133-</w:t>
      </w:r>
      <w:r w:rsidR="00A33C43" w:rsidRPr="004B00EC">
        <w:t>независим</w:t>
      </w:r>
      <w:r w:rsidR="00A33C43">
        <w:t>ым</w:t>
      </w:r>
      <w:r w:rsidR="00A33C43" w:rsidRPr="004B00EC">
        <w:t xml:space="preserve"> взаимодействи</w:t>
      </w:r>
      <w:r w:rsidR="00A33C43">
        <w:t>ем</w:t>
      </w:r>
      <w:r w:rsidR="00A33C43" w:rsidRPr="004B00EC">
        <w:t>, опосредованн</w:t>
      </w:r>
      <w:r w:rsidR="00A33C43">
        <w:t>ым</w:t>
      </w:r>
      <w:r w:rsidR="00A33C43" w:rsidRPr="004B00EC">
        <w:t xml:space="preserve"> мембраной</w:t>
      </w:r>
      <w:r w:rsidR="004B00EC" w:rsidRPr="004B00EC">
        <w:t>.</w:t>
      </w:r>
      <w:r w:rsidR="004B00EC">
        <w:t xml:space="preserve"> </w:t>
      </w:r>
      <w:r w:rsidR="00416935">
        <w:t xml:space="preserve">Взаимодействия </w:t>
      </w:r>
      <w:r w:rsidR="004B00EC">
        <w:t>ДНК-аптамер</w:t>
      </w:r>
      <w:r w:rsidR="00416935">
        <w:t>ов</w:t>
      </w:r>
      <w:r w:rsidR="004B00EC">
        <w:t xml:space="preserve"> с клетками культур ГБ </w:t>
      </w:r>
      <w:r w:rsidR="00416935">
        <w:t xml:space="preserve">более </w:t>
      </w:r>
      <w:r w:rsidR="004B00EC">
        <w:t>специфич</w:t>
      </w:r>
      <w:r w:rsidR="00416935">
        <w:t>ны, что</w:t>
      </w:r>
      <w:r w:rsidR="004B00EC">
        <w:t xml:space="preserve"> позволя</w:t>
      </w:r>
      <w:r w:rsidR="00416935">
        <w:t>е</w:t>
      </w:r>
      <w:r w:rsidR="004B00EC">
        <w:t xml:space="preserve">т </w:t>
      </w:r>
      <w:r w:rsidR="00DF20BE" w:rsidRPr="006F5DA9">
        <w:t>выяв</w:t>
      </w:r>
      <w:r w:rsidR="00416935">
        <w:t>и</w:t>
      </w:r>
      <w:r w:rsidRPr="006F5DA9">
        <w:t>ть</w:t>
      </w:r>
      <w:r w:rsidR="00DF20BE" w:rsidRPr="006F5DA9">
        <w:t xml:space="preserve"> популяционн</w:t>
      </w:r>
      <w:r w:rsidRPr="006F5DA9">
        <w:t>ую</w:t>
      </w:r>
      <w:r w:rsidR="00DF20BE" w:rsidRPr="006F5DA9">
        <w:t xml:space="preserve"> гетерогенность перевиваемых культур ГБ</w:t>
      </w:r>
      <w:r w:rsidR="00416935">
        <w:t xml:space="preserve"> пациентов</w:t>
      </w:r>
      <w:r w:rsidR="00DF20BE" w:rsidRPr="006F5DA9">
        <w:t>.</w:t>
      </w:r>
      <w:r w:rsidR="004B00EC">
        <w:t xml:space="preserve"> </w:t>
      </w:r>
    </w:p>
    <w:p w14:paraId="7AAEEB48" w14:textId="3CE4D41C" w:rsidR="00DF20BE" w:rsidRDefault="00DF20BE" w:rsidP="00DF20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DF20BE">
        <w:t>Провели окрашивание образцов клеток перевиваемых культур ГБ антителами, ДНК-аптамерами разн</w:t>
      </w:r>
      <w:r w:rsidR="00416935">
        <w:t>ого</w:t>
      </w:r>
      <w:r w:rsidRPr="00DF20BE">
        <w:t xml:space="preserve"> </w:t>
      </w:r>
      <w:r w:rsidR="00416935">
        <w:t>происхождения</w:t>
      </w:r>
      <w:r w:rsidRPr="00DF20BE">
        <w:t xml:space="preserve"> </w:t>
      </w:r>
      <w:r w:rsidRPr="00DF20BE">
        <w:rPr>
          <w:lang w:val="en-US"/>
        </w:rPr>
        <w:t>Cs</w:t>
      </w:r>
      <w:r w:rsidRPr="00DF20BE">
        <w:t xml:space="preserve">5 и </w:t>
      </w:r>
      <w:r w:rsidRPr="00DF20BE">
        <w:rPr>
          <w:lang w:val="en-US"/>
        </w:rPr>
        <w:t>AP</w:t>
      </w:r>
      <w:r w:rsidRPr="00DF20BE">
        <w:t>-1-</w:t>
      </w:r>
      <w:r w:rsidRPr="00DF20BE">
        <w:rPr>
          <w:lang w:val="en-US"/>
        </w:rPr>
        <w:t>M</w:t>
      </w:r>
      <w:r w:rsidRPr="00DF20BE">
        <w:t xml:space="preserve"> с флуоресцентной меткой </w:t>
      </w:r>
      <w:r w:rsidRPr="00DF20BE">
        <w:rPr>
          <w:lang w:val="en-US"/>
        </w:rPr>
        <w:t>FAM</w:t>
      </w:r>
      <w:r w:rsidRPr="00DF20BE">
        <w:t xml:space="preserve"> и неаптамерным ДНК-олигонуклеотидом </w:t>
      </w:r>
      <w:r w:rsidRPr="00DF20BE">
        <w:rPr>
          <w:lang w:val="en-US"/>
        </w:rPr>
        <w:t>NADO</w:t>
      </w:r>
      <w:r w:rsidRPr="00DF20BE">
        <w:t xml:space="preserve">. </w:t>
      </w:r>
    </w:p>
    <w:p w14:paraId="3A3A3813" w14:textId="09CA1A76" w:rsidR="00850FC9" w:rsidRDefault="00E0290A" w:rsidP="00E0290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E0290A">
        <w:t>Суммарные эффекты взаимодействия аптамеров с клетками, детектируемые проточной цитофлуориметрией, отличаются, по-видимому, за счет различного вклада нецелевого взаимодействия</w:t>
      </w:r>
      <w:r w:rsidR="00416935">
        <w:t>, опосредованного мембраной</w:t>
      </w:r>
      <w:r w:rsidRPr="00E0290A">
        <w:t xml:space="preserve">. </w:t>
      </w:r>
      <w:r w:rsidR="00850FC9">
        <w:t>По результатам микроскопии</w:t>
      </w:r>
      <w:r w:rsidR="00CF3BFC">
        <w:t xml:space="preserve"> с флуоресцентными аптамерами</w:t>
      </w:r>
      <w:r w:rsidR="00850FC9">
        <w:t xml:space="preserve"> вывод о наличии поверхностного антигена CD133</w:t>
      </w:r>
      <w:r w:rsidR="00850FC9" w:rsidRPr="00850FC9">
        <w:t xml:space="preserve"> </w:t>
      </w:r>
      <w:r w:rsidR="00850FC9">
        <w:t xml:space="preserve">возможен, если тестируемая культура клеток даёт флуоресцентный сигнал только с аптамерным олигонуклеотидом, но при этом сигнал с неаптамерным олигонуклеотидом должен отсутствовать. Среди исследованных ДНК-аптамеров данным критериям отвечает </w:t>
      </w:r>
      <w:r w:rsidR="00850FC9">
        <w:rPr>
          <w:lang w:val="en-US"/>
        </w:rPr>
        <w:t>Cs</w:t>
      </w:r>
      <w:r w:rsidR="00850FC9" w:rsidRPr="00850FC9">
        <w:t>5</w:t>
      </w:r>
      <w:r w:rsidR="00850FC9">
        <w:t>.</w:t>
      </w:r>
      <w:r w:rsidR="00E244AC">
        <w:t xml:space="preserve"> </w:t>
      </w:r>
      <w:r>
        <w:t xml:space="preserve">На основании данных проточной цитофлуориметрии и флуоресцентной микроскопии обнаружена </w:t>
      </w:r>
      <w:r w:rsidR="00416935">
        <w:t xml:space="preserve">интересная и необычная </w:t>
      </w:r>
      <w:r w:rsidRPr="00E0290A">
        <w:t xml:space="preserve">способность клеток некоторых перевиваемых культур (Sus, 1793) </w:t>
      </w:r>
      <w:r w:rsidR="00850FC9" w:rsidRPr="00E0290A">
        <w:t>захватывать как антитела, так и любые олигонуклеотиды, включая нецелевые, по-видимому, за счёт активности мембраны</w:t>
      </w:r>
      <w:r w:rsidR="00A33C43">
        <w:t xml:space="preserve"> опухолевых клеток</w:t>
      </w:r>
      <w:r w:rsidR="00850FC9" w:rsidRPr="00E0290A">
        <w:t>.</w:t>
      </w:r>
    </w:p>
    <w:p w14:paraId="62916F8B" w14:textId="6B8BC3DF" w:rsidR="00932E22" w:rsidRPr="00932E22" w:rsidRDefault="00932E22" w:rsidP="00932E2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iCs/>
        </w:rPr>
      </w:pPr>
      <w:r w:rsidRPr="00932E22">
        <w:rPr>
          <w:i/>
          <w:iCs/>
        </w:rPr>
        <w:t>Работа выполнена при поддержке гранта Министерства науки и высшего образования РФ (соглашение № 075-15-2021-1343 от 4 октября 2021 г.).</w:t>
      </w:r>
    </w:p>
    <w:p w14:paraId="0000000E" w14:textId="77777777" w:rsidR="00130241" w:rsidRPr="00F31F7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77ECBBC" w14:textId="0473B8BF" w:rsidR="00F31F78" w:rsidRPr="00F31F78" w:rsidRDefault="00F31F78" w:rsidP="00F31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textDirection w:val="btLr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6D3B57" w:rsidRPr="006D3B57">
        <w:rPr>
          <w:lang w:val="en-US"/>
        </w:rPr>
        <w:t xml:space="preserve">Shigdar S, </w:t>
      </w:r>
      <w:r w:rsidR="006D3B57" w:rsidRPr="006D3B57">
        <w:rPr>
          <w:lang w:val="nl-NL"/>
        </w:rPr>
        <w:t>Qiao L, Zhou SF</w:t>
      </w:r>
      <w:r w:rsidRPr="00F31F78">
        <w:rPr>
          <w:color w:val="000000"/>
          <w:lang w:val="en-US"/>
        </w:rPr>
        <w:t xml:space="preserve"> et al., RNA aptamers targeting cancer stem cell marker CD133 // Cancer Lett. 2013. Vol. 330(1). P. 84-95.</w:t>
      </w:r>
    </w:p>
    <w:p w14:paraId="72A1E2CD" w14:textId="5AF4DA91" w:rsidR="00F31F78" w:rsidRPr="006D3B57" w:rsidRDefault="00F31F78" w:rsidP="007A7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textDirection w:val="btLr"/>
        <w:rPr>
          <w:lang w:val="en-US"/>
        </w:rPr>
      </w:pPr>
      <w:r>
        <w:rPr>
          <w:color w:val="000000"/>
          <w:lang w:val="en-US"/>
        </w:rPr>
        <w:t xml:space="preserve">2. </w:t>
      </w:r>
      <w:r w:rsidR="006D3B57" w:rsidRPr="006D3B57">
        <w:rPr>
          <w:lang w:val="pl-PL"/>
        </w:rPr>
        <w:t>Li W, Wang Z, Gao T</w:t>
      </w:r>
      <w:r w:rsidR="006D3B57" w:rsidRPr="006D3B57">
        <w:rPr>
          <w:lang w:val="en-US"/>
        </w:rPr>
        <w:t>, et al</w:t>
      </w:r>
      <w:r w:rsidRPr="008D2672">
        <w:rPr>
          <w:lang w:val="en-US"/>
        </w:rPr>
        <w:t xml:space="preserve">., Selection of CD133-targeted DNA aptamers for the efficient and specific therapy of colorectal cancer // J. Mater. </w:t>
      </w:r>
      <w:r w:rsidRPr="006D3B57">
        <w:rPr>
          <w:lang w:val="en-US"/>
        </w:rPr>
        <w:t>Chem. B. 2022. Vol. 10</w:t>
      </w:r>
      <w:r w:rsidR="00932E22">
        <w:rPr>
          <w:lang w:val="en-US"/>
        </w:rPr>
        <w:t>(12)</w:t>
      </w:r>
      <w:r w:rsidRPr="006D3B57">
        <w:rPr>
          <w:lang w:val="en-US"/>
        </w:rPr>
        <w:t>. P. 2057-2066</w:t>
      </w:r>
    </w:p>
    <w:p w14:paraId="3C3F469E" w14:textId="7AB2BD31" w:rsidR="006D3B57" w:rsidRPr="00DF20BE" w:rsidRDefault="006D3B57" w:rsidP="006D3B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6D3B57">
        <w:rPr>
          <w:lang w:val="en-US"/>
        </w:rPr>
        <w:t>3. Ge MH, Zhu XH, Shao YM, et al</w:t>
      </w:r>
      <w:r>
        <w:rPr>
          <w:lang w:val="en-US"/>
        </w:rPr>
        <w:t xml:space="preserve">., </w:t>
      </w:r>
      <w:r w:rsidRPr="006D3B57">
        <w:rPr>
          <w:lang w:val="en-US"/>
        </w:rPr>
        <w:t>Synthesis and characterization of CD133 targeted aptamer–drug conjugates for precision therapy of anaplastic thyroid cancer</w:t>
      </w:r>
      <w:r>
        <w:rPr>
          <w:lang w:val="en-US"/>
        </w:rPr>
        <w:t xml:space="preserve"> // </w:t>
      </w:r>
      <w:r w:rsidRPr="006D3B57">
        <w:rPr>
          <w:lang w:val="en-US"/>
        </w:rPr>
        <w:t>Biomaterials Science</w:t>
      </w:r>
      <w:r>
        <w:rPr>
          <w:lang w:val="en-US"/>
        </w:rPr>
        <w:t xml:space="preserve">. </w:t>
      </w:r>
      <w:r w:rsidRPr="00DF20BE">
        <w:t xml:space="preserve">2021. </w:t>
      </w:r>
      <w:r>
        <w:rPr>
          <w:lang w:val="en-US"/>
        </w:rPr>
        <w:t>Vol</w:t>
      </w:r>
      <w:r w:rsidRPr="00DF20BE">
        <w:t xml:space="preserve">. </w:t>
      </w:r>
      <w:r w:rsidR="00932E22" w:rsidRPr="00DF20BE">
        <w:t>9(4)</w:t>
      </w:r>
      <w:r w:rsidRPr="00DF20BE">
        <w:t xml:space="preserve">. </w:t>
      </w:r>
      <w:r>
        <w:rPr>
          <w:lang w:val="en-US"/>
        </w:rPr>
        <w:t>P</w:t>
      </w:r>
      <w:r w:rsidRPr="00DF20BE">
        <w:t>.</w:t>
      </w:r>
      <w:r w:rsidR="00932E22" w:rsidRPr="00DF20BE">
        <w:t xml:space="preserve"> 1313-1324</w:t>
      </w:r>
      <w:r w:rsidRPr="00DF20BE">
        <w:t xml:space="preserve"> </w:t>
      </w:r>
    </w:p>
    <w:sectPr w:rsidR="006D3B57" w:rsidRPr="00DF20BE" w:rsidSect="00E205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F7"/>
    <w:multiLevelType w:val="multilevel"/>
    <w:tmpl w:val="31CC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9176F"/>
    <w:multiLevelType w:val="hybridMultilevel"/>
    <w:tmpl w:val="00CAA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C1EC9"/>
    <w:multiLevelType w:val="hybridMultilevel"/>
    <w:tmpl w:val="1F6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2244"/>
    <w:multiLevelType w:val="hybridMultilevel"/>
    <w:tmpl w:val="F7FE86E4"/>
    <w:lvl w:ilvl="0" w:tplc="43E411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20E47"/>
    <w:multiLevelType w:val="hybridMultilevel"/>
    <w:tmpl w:val="EDC2E990"/>
    <w:lvl w:ilvl="0" w:tplc="DF26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EF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4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49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07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6B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81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E2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24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E3169"/>
    <w:multiLevelType w:val="hybridMultilevel"/>
    <w:tmpl w:val="CE286952"/>
    <w:lvl w:ilvl="0" w:tplc="BCB0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3B6A"/>
    <w:multiLevelType w:val="multilevel"/>
    <w:tmpl w:val="4118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7"/>
  </w:num>
  <w:num w:numId="2" w16cid:durableId="298656977">
    <w:abstractNumId w:val="8"/>
  </w:num>
  <w:num w:numId="3" w16cid:durableId="900556941">
    <w:abstractNumId w:val="6"/>
  </w:num>
  <w:num w:numId="4" w16cid:durableId="1044673494">
    <w:abstractNumId w:val="0"/>
  </w:num>
  <w:num w:numId="5" w16cid:durableId="2012830650">
    <w:abstractNumId w:val="5"/>
  </w:num>
  <w:num w:numId="6" w16cid:durableId="1827087719">
    <w:abstractNumId w:val="2"/>
  </w:num>
  <w:num w:numId="7" w16cid:durableId="1218514006">
    <w:abstractNumId w:val="3"/>
  </w:num>
  <w:num w:numId="8" w16cid:durableId="2063406422">
    <w:abstractNumId w:val="1"/>
  </w:num>
  <w:num w:numId="9" w16cid:durableId="107941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2581"/>
    <w:rsid w:val="00034AFF"/>
    <w:rsid w:val="00063966"/>
    <w:rsid w:val="00066F4F"/>
    <w:rsid w:val="00076BE2"/>
    <w:rsid w:val="00086081"/>
    <w:rsid w:val="000E1B7F"/>
    <w:rsid w:val="00101A1C"/>
    <w:rsid w:val="00106375"/>
    <w:rsid w:val="00116478"/>
    <w:rsid w:val="00130241"/>
    <w:rsid w:val="001A0971"/>
    <w:rsid w:val="001E1EBF"/>
    <w:rsid w:val="001E61C2"/>
    <w:rsid w:val="001F0493"/>
    <w:rsid w:val="002264EE"/>
    <w:rsid w:val="0023307C"/>
    <w:rsid w:val="002D4896"/>
    <w:rsid w:val="0031361E"/>
    <w:rsid w:val="00391C38"/>
    <w:rsid w:val="003924EF"/>
    <w:rsid w:val="003B76D6"/>
    <w:rsid w:val="00412C31"/>
    <w:rsid w:val="00416935"/>
    <w:rsid w:val="004672AC"/>
    <w:rsid w:val="004A26A3"/>
    <w:rsid w:val="004B00EC"/>
    <w:rsid w:val="004F0EDF"/>
    <w:rsid w:val="00522BF1"/>
    <w:rsid w:val="00590166"/>
    <w:rsid w:val="006378EB"/>
    <w:rsid w:val="006D3B57"/>
    <w:rsid w:val="006F5DA9"/>
    <w:rsid w:val="006F7A19"/>
    <w:rsid w:val="0072410E"/>
    <w:rsid w:val="0073673B"/>
    <w:rsid w:val="00751C48"/>
    <w:rsid w:val="00767E79"/>
    <w:rsid w:val="00775389"/>
    <w:rsid w:val="00797838"/>
    <w:rsid w:val="007A792C"/>
    <w:rsid w:val="007C36D8"/>
    <w:rsid w:val="007D7E22"/>
    <w:rsid w:val="007F2744"/>
    <w:rsid w:val="007F7056"/>
    <w:rsid w:val="00850FC9"/>
    <w:rsid w:val="00886666"/>
    <w:rsid w:val="008931BE"/>
    <w:rsid w:val="00895498"/>
    <w:rsid w:val="008C5CB2"/>
    <w:rsid w:val="008D2672"/>
    <w:rsid w:val="008E38F9"/>
    <w:rsid w:val="00921D45"/>
    <w:rsid w:val="00932E22"/>
    <w:rsid w:val="009438D9"/>
    <w:rsid w:val="00990462"/>
    <w:rsid w:val="009A66DB"/>
    <w:rsid w:val="009B2F80"/>
    <w:rsid w:val="009B3300"/>
    <w:rsid w:val="009F3380"/>
    <w:rsid w:val="00A02163"/>
    <w:rsid w:val="00A314FE"/>
    <w:rsid w:val="00A33C43"/>
    <w:rsid w:val="00AE0EEF"/>
    <w:rsid w:val="00B44AE9"/>
    <w:rsid w:val="00BF36F8"/>
    <w:rsid w:val="00BF4622"/>
    <w:rsid w:val="00C0532D"/>
    <w:rsid w:val="00C57ED6"/>
    <w:rsid w:val="00CC1724"/>
    <w:rsid w:val="00CD00B1"/>
    <w:rsid w:val="00CF3BFC"/>
    <w:rsid w:val="00D22306"/>
    <w:rsid w:val="00D251DF"/>
    <w:rsid w:val="00D42542"/>
    <w:rsid w:val="00D555C9"/>
    <w:rsid w:val="00D8121C"/>
    <w:rsid w:val="00DA1DDB"/>
    <w:rsid w:val="00DF20BE"/>
    <w:rsid w:val="00E0290A"/>
    <w:rsid w:val="00E205A6"/>
    <w:rsid w:val="00E22189"/>
    <w:rsid w:val="00E244AC"/>
    <w:rsid w:val="00E5744D"/>
    <w:rsid w:val="00E74069"/>
    <w:rsid w:val="00E75800"/>
    <w:rsid w:val="00EB1F49"/>
    <w:rsid w:val="00EB492E"/>
    <w:rsid w:val="00F111FA"/>
    <w:rsid w:val="00F31F78"/>
    <w:rsid w:val="00F865B3"/>
    <w:rsid w:val="00F96CB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9046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90462"/>
    <w:rPr>
      <w:b/>
      <w:bCs/>
    </w:rPr>
  </w:style>
  <w:style w:type="character" w:styleId="ad">
    <w:name w:val="Emphasis"/>
    <w:basedOn w:val="a0"/>
    <w:uiPriority w:val="20"/>
    <w:qFormat/>
    <w:rsid w:val="00990462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7F70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705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F7056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0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7056"/>
    <w:rPr>
      <w:rFonts w:ascii="Times New Roman" w:eastAsia="Times New Roman" w:hAnsi="Times New Roman" w:cs="Times New Roman"/>
      <w:b/>
      <w:bCs/>
    </w:rPr>
  </w:style>
  <w:style w:type="paragraph" w:styleId="af3">
    <w:name w:val="caption"/>
    <w:basedOn w:val="a"/>
    <w:next w:val="a"/>
    <w:uiPriority w:val="35"/>
    <w:unhideWhenUsed/>
    <w:qFormat/>
    <w:rsid w:val="00C0532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13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521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25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an.moiseen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2024-02-15T07:14:00Z</cp:lastPrinted>
  <dcterms:created xsi:type="dcterms:W3CDTF">2024-02-15T12:37:00Z</dcterms:created>
  <dcterms:modified xsi:type="dcterms:W3CDTF">2024-02-15T13:10:00Z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