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C3C" w14:textId="0C2517F2" w:rsidR="00583CB6" w:rsidRDefault="00583CB6" w:rsidP="00B82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4451C2">
        <w:rPr>
          <w:rFonts w:eastAsia="Calibri"/>
          <w:b/>
          <w:bCs/>
          <w:color w:val="000000"/>
        </w:rPr>
        <w:t xml:space="preserve">Зависимость цитотоксических эффектов </w:t>
      </w:r>
      <w:proofErr w:type="spellStart"/>
      <w:r w:rsidRPr="004451C2">
        <w:rPr>
          <w:rFonts w:eastAsia="Calibri"/>
          <w:b/>
          <w:bCs/>
          <w:color w:val="000000"/>
        </w:rPr>
        <w:t>имидазолиевых</w:t>
      </w:r>
      <w:proofErr w:type="spellEnd"/>
      <w:r w:rsidRPr="004451C2">
        <w:rPr>
          <w:rFonts w:eastAsia="Calibri"/>
          <w:b/>
          <w:bCs/>
          <w:color w:val="000000"/>
        </w:rPr>
        <w:t xml:space="preserve"> ионных жидкост</w:t>
      </w:r>
      <w:r>
        <w:rPr>
          <w:rFonts w:eastAsia="Calibri"/>
          <w:b/>
          <w:bCs/>
          <w:color w:val="000000"/>
        </w:rPr>
        <w:t>ей от времени и концентрации</w:t>
      </w:r>
    </w:p>
    <w:p w14:paraId="7B8C30BC" w14:textId="77190B4B" w:rsidR="00A33BC8" w:rsidRPr="00A33BC8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A33BC8">
        <w:rPr>
          <w:b/>
          <w:i/>
          <w:color w:val="000000"/>
        </w:rPr>
        <w:t>Филиппов А.А.</w:t>
      </w:r>
      <w:r w:rsidR="00A33BC8" w:rsidRPr="00A33BC8">
        <w:rPr>
          <w:b/>
          <w:i/>
          <w:color w:val="000000"/>
          <w:vertAlign w:val="superscript"/>
        </w:rPr>
        <w:t>1,2</w:t>
      </w:r>
      <w:r w:rsidR="00A33BC8" w:rsidRPr="00A33BC8">
        <w:rPr>
          <w:b/>
          <w:i/>
          <w:color w:val="000000"/>
        </w:rPr>
        <w:t>, Колесников А.Э.</w:t>
      </w:r>
      <w:r w:rsidR="00A33BC8" w:rsidRPr="00A33BC8">
        <w:rPr>
          <w:b/>
          <w:i/>
          <w:color w:val="000000"/>
          <w:vertAlign w:val="superscript"/>
        </w:rPr>
        <w:t>2</w:t>
      </w:r>
      <w:r w:rsidR="00A33BC8" w:rsidRPr="00A33BC8">
        <w:rPr>
          <w:b/>
          <w:i/>
          <w:color w:val="000000"/>
        </w:rPr>
        <w:t>,</w:t>
      </w:r>
      <w:r w:rsidR="0050286B" w:rsidRPr="0050286B">
        <w:rPr>
          <w:b/>
          <w:i/>
          <w:color w:val="000000"/>
        </w:rPr>
        <w:t xml:space="preserve"> </w:t>
      </w:r>
      <w:r w:rsidR="00A33BC8" w:rsidRPr="00A33BC8">
        <w:rPr>
          <w:b/>
          <w:i/>
          <w:color w:val="000000"/>
        </w:rPr>
        <w:t>Егорова К.С.</w:t>
      </w:r>
      <w:r w:rsidR="00A33BC8" w:rsidRPr="00A33BC8">
        <w:rPr>
          <w:b/>
          <w:i/>
          <w:color w:val="000000"/>
          <w:vertAlign w:val="superscript"/>
        </w:rPr>
        <w:t>2</w:t>
      </w:r>
      <w:r w:rsidR="00A33BC8" w:rsidRPr="00A33BC8">
        <w:rPr>
          <w:b/>
          <w:i/>
          <w:color w:val="000000"/>
        </w:rPr>
        <w:t>,</w:t>
      </w:r>
      <w:r w:rsidR="0050286B" w:rsidRPr="0050286B">
        <w:rPr>
          <w:b/>
          <w:i/>
          <w:color w:val="000000"/>
        </w:rPr>
        <w:t xml:space="preserve"> </w:t>
      </w:r>
      <w:proofErr w:type="spellStart"/>
      <w:r w:rsidR="00A33BC8" w:rsidRPr="00A33BC8">
        <w:rPr>
          <w:b/>
          <w:i/>
          <w:color w:val="000000"/>
        </w:rPr>
        <w:t>Анаников</w:t>
      </w:r>
      <w:proofErr w:type="spellEnd"/>
      <w:r w:rsidR="00A33BC8" w:rsidRPr="00A33BC8">
        <w:rPr>
          <w:b/>
          <w:i/>
          <w:color w:val="000000"/>
        </w:rPr>
        <w:t xml:space="preserve"> В.П.</w:t>
      </w:r>
      <w:r w:rsidR="00A33BC8" w:rsidRPr="00A33BC8">
        <w:rPr>
          <w:b/>
          <w:i/>
          <w:color w:val="000000"/>
          <w:vertAlign w:val="superscript"/>
        </w:rPr>
        <w:t>2</w:t>
      </w:r>
    </w:p>
    <w:p w14:paraId="22024C3F" w14:textId="54B33F31" w:rsidR="00583CB6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297E49">
        <w:rPr>
          <w:i/>
          <w:color w:val="000000"/>
        </w:rPr>
        <w:t>1</w:t>
      </w:r>
      <w:r>
        <w:rPr>
          <w:i/>
          <w:color w:val="000000"/>
        </w:rPr>
        <w:t xml:space="preserve"> курс бакалавриата</w:t>
      </w:r>
    </w:p>
    <w:p w14:paraId="22024C40" w14:textId="77777777" w:rsidR="00583CB6" w:rsidRPr="0043475D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43475D">
        <w:rPr>
          <w:i/>
          <w:iCs/>
          <w:color w:val="202124"/>
          <w:shd w:val="clear" w:color="auto" w:fill="FFFFFF"/>
          <w:vertAlign w:val="superscript"/>
        </w:rPr>
        <w:t>1</w:t>
      </w:r>
      <w:r w:rsidRPr="0043475D">
        <w:rPr>
          <w:i/>
          <w:iCs/>
          <w:color w:val="202124"/>
          <w:shd w:val="clear" w:color="auto" w:fill="FFFFFF"/>
        </w:rPr>
        <w:t>Национальный исследовательский университет «Высшая школа экономики»,</w:t>
      </w:r>
      <w:r w:rsidRPr="0043475D">
        <w:rPr>
          <w:i/>
          <w:iCs/>
          <w:color w:val="000000"/>
        </w:rPr>
        <w:t> </w:t>
      </w:r>
    </w:p>
    <w:p w14:paraId="22024C41" w14:textId="77777777" w:rsidR="00583CB6" w:rsidRPr="0043475D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3475D">
        <w:rPr>
          <w:i/>
          <w:color w:val="000000"/>
        </w:rPr>
        <w:t>Факультет химии, Москва, Россия</w:t>
      </w:r>
    </w:p>
    <w:p w14:paraId="22024C42" w14:textId="77777777" w:rsidR="00583CB6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3475D">
        <w:rPr>
          <w:i/>
          <w:iCs/>
          <w:color w:val="000000" w:themeColor="text1"/>
          <w:vertAlign w:val="superscript"/>
        </w:rPr>
        <w:t>2</w:t>
      </w:r>
      <w:r w:rsidRPr="0043475D">
        <w:rPr>
          <w:i/>
          <w:iCs/>
          <w:color w:val="000000" w:themeColor="text1"/>
        </w:rPr>
        <w:t>Институт органической химии им. Н. Д. Зелинского Российской академии наук, Москва, Россия</w:t>
      </w:r>
    </w:p>
    <w:p w14:paraId="22024C43" w14:textId="77777777" w:rsidR="00583CB6" w:rsidRPr="00EA03FF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6A5E11">
        <w:rPr>
          <w:i/>
          <w:color w:val="000000"/>
          <w:lang w:val="en-US"/>
        </w:rPr>
        <w:t>E</w:t>
      </w:r>
      <w:r w:rsidRPr="00EA03FF">
        <w:rPr>
          <w:i/>
          <w:color w:val="000000"/>
          <w:lang w:val="en-US"/>
        </w:rPr>
        <w:t>-</w:t>
      </w:r>
      <w:r w:rsidRPr="006A5E11">
        <w:rPr>
          <w:i/>
          <w:color w:val="000000"/>
          <w:lang w:val="en-US"/>
        </w:rPr>
        <w:t>mail</w:t>
      </w:r>
      <w:r w:rsidRPr="00EA03FF">
        <w:rPr>
          <w:i/>
          <w:color w:val="000000"/>
          <w:lang w:val="en-US"/>
        </w:rPr>
        <w:t xml:space="preserve">: </w:t>
      </w:r>
      <w:r w:rsidRPr="00A06AED">
        <w:rPr>
          <w:i/>
          <w:color w:val="000000"/>
          <w:u w:val="single"/>
          <w:lang w:val="en-US"/>
        </w:rPr>
        <w:t>alalfilippov@edu.hse.ru</w:t>
      </w:r>
    </w:p>
    <w:p w14:paraId="22024C45" w14:textId="3C7B5A74" w:rsidR="00583CB6" w:rsidRPr="00A577B3" w:rsidRDefault="00583CB6" w:rsidP="00F20F7D">
      <w:pPr>
        <w:tabs>
          <w:tab w:val="left" w:pos="426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Ионные жидкости (ИЖ) классически определяют</w:t>
      </w:r>
      <w:r w:rsidRPr="002B687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как органические соли</w:t>
      </w:r>
      <w:r w:rsidRPr="002B6876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находящиеся в жидком состоянии при температурах ниже 100 </w:t>
      </w:r>
      <w:r w:rsidRPr="00967F56">
        <w:rPr>
          <w:rFonts w:eastAsia="Calibri"/>
          <w:color w:val="000000"/>
        </w:rPr>
        <w:t>°</w:t>
      </w:r>
      <w:r>
        <w:rPr>
          <w:rFonts w:eastAsia="Calibri"/>
          <w:color w:val="000000"/>
          <w:lang w:val="en-US"/>
        </w:rPr>
        <w:t>C</w:t>
      </w:r>
      <w:r w:rsidRPr="00967F56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Они обладают набором свойств</w:t>
      </w:r>
      <w:r w:rsidRPr="00F7203F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позволяющих использовать их во многих сферах</w:t>
      </w:r>
      <w:r w:rsidRPr="000A3285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 xml:space="preserve"> межфазном катализе</w:t>
      </w:r>
      <w:r w:rsidRPr="000A3285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органическом синтезе</w:t>
      </w:r>
      <w:r w:rsidRPr="003B62AA">
        <w:rPr>
          <w:rFonts w:eastAsia="Calibri"/>
          <w:color w:val="000000"/>
        </w:rPr>
        <w:t>,</w:t>
      </w:r>
      <w:r w:rsidRPr="000A3285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электрохимии</w:t>
      </w:r>
      <w:r w:rsidRPr="00490CF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биотехнологии</w:t>
      </w:r>
      <w:r w:rsidRPr="00C35EB2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фармацевтике</w:t>
      </w:r>
      <w:r w:rsidRPr="00A73CCD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аналитической химии</w:t>
      </w:r>
      <w:r w:rsidRPr="00D9031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экстракции и т</w:t>
      </w:r>
      <w:r w:rsidRPr="00560053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д</w:t>
      </w:r>
      <w:r w:rsidRPr="00560053">
        <w:rPr>
          <w:rFonts w:eastAsia="Calibri"/>
          <w:color w:val="000000"/>
        </w:rPr>
        <w:t>.</w:t>
      </w:r>
      <w:r w:rsidRPr="00FE0AE3">
        <w:rPr>
          <w:rFonts w:eastAsia="Calibri"/>
          <w:color w:val="000000"/>
        </w:rPr>
        <w:t xml:space="preserve"> </w:t>
      </w:r>
      <w:r w:rsidR="00A33BC8">
        <w:rPr>
          <w:rFonts w:eastAsia="Calibri"/>
          <w:noProof/>
          <w:color w:val="000000"/>
        </w:rPr>
        <w:fldChar w:fldCharType="begin"/>
      </w:r>
      <w:r w:rsidR="00A33BC8">
        <w:rPr>
          <w:rFonts w:eastAsia="Calibri"/>
          <w:noProof/>
          <w:color w:val="000000"/>
        </w:rPr>
        <w:instrText xml:space="preserve"> ADDIN EN.CITE &lt;EndNote&gt;&lt;Cite&gt;&lt;Author&gt;Egorova&lt;/Author&gt;&lt;Year&gt;2017&lt;/Year&gt;&lt;RecNum&gt;61&lt;/RecNum&gt;&lt;DisplayText&gt;[1]&lt;/DisplayText&gt;&lt;record&gt;&lt;rec-number&gt;61&lt;/rec-number&gt;&lt;foreign-keys&gt;&lt;key app="EN" db-id="v5dpev5f7rvra4evs2mv9zr0ev9xv0f5xas5" timestamp="1710514197"&gt;61&lt;/key&gt;&lt;/foreign-keys&gt;&lt;ref-type name="Journal Article"&gt;17&lt;/ref-type&gt;&lt;contributors&gt;&lt;authors&gt;&lt;author&gt;Egorova, K. S.&lt;/author&gt;&lt;author&gt;Gordeev, E. G.&lt;/author&gt;&lt;author&gt;Ananikov, V. P.&lt;/author&gt;&lt;/authors&gt;&lt;/contributors&gt;&lt;auth-address&gt;N. D. Zelinsky Institute of Organic Chemistry, Russian Academy of Sciences , Leninsky prospect 47, Moscow 119991, Russia.&amp;#xD;Department of Chemistry, Saint Petersburg State University , Stary Petergof 198504, Russia.&lt;/auth-address&gt;&lt;titles&gt;&lt;title&gt;Biological Activity of Ionic Liquids and Their Application in Pharmaceutics and Medicine&lt;/title&gt;&lt;secondary-title&gt;Chem. Rev.&lt;/secondary-title&gt;&lt;/titles&gt;&lt;periodical&gt;&lt;full-title&gt;Chem. Rev.&lt;/full-title&gt;&lt;/periodical&gt;&lt;pages&gt;7132-7189&lt;/pages&gt;&lt;volume&gt;117&lt;/volume&gt;&lt;number&gt;10&lt;/number&gt;&lt;edition&gt;20170126&lt;/edition&gt;&lt;keywords&gt;&lt;keyword&gt;Anti-Bacterial Agents/chemistry/pharmacology/toxicity&lt;/keyword&gt;&lt;keyword&gt;Antifungal Agents/chemistry/pharmacology/toxicity&lt;/keyword&gt;&lt;keyword&gt;Antineoplastic Agents/chemistry/pharmacology/toxicity&lt;/keyword&gt;&lt;keyword&gt;Biodegradation, Environmental&lt;/keyword&gt;&lt;keyword&gt;Drug Compounding&lt;/keyword&gt;&lt;keyword&gt;Drug Delivery Systems&lt;/keyword&gt;&lt;keyword&gt;Ionic Liquids/chemistry/*pharmacology/toxicity&lt;/keyword&gt;&lt;keyword&gt;Solubility&lt;/keyword&gt;&lt;/keywords&gt;&lt;dates&gt;&lt;year&gt;2017&lt;/year&gt;&lt;pub-dates&gt;&lt;date&gt;May 24&lt;/date&gt;&lt;/pub-dates&gt;&lt;/dates&gt;&lt;isbn&gt;1520-6890 (Electronic)&amp;#xD;0009-2665 (Linking)&lt;/isbn&gt;&lt;accession-num&gt;28125212&lt;/accession-num&gt;&lt;urls&gt;&lt;related-urls&gt;&lt;url&gt;https://www.ncbi.nlm.nih.gov/pubmed/28125212&lt;/url&gt;&lt;/related-urls&gt;&lt;/urls&gt;&lt;electronic-resource-num&gt;10.1021/acs.chemrev.6b00562&lt;/electronic-resource-num&gt;&lt;remote-database-name&gt;Medline&lt;/remote-database-name&gt;&lt;remote-database-provider&gt;NLM&lt;/remote-database-provider&gt;&lt;/record&gt;&lt;/Cite&gt;&lt;/EndNote&gt;</w:instrText>
      </w:r>
      <w:r w:rsidR="00A33BC8">
        <w:rPr>
          <w:rFonts w:eastAsia="Calibri"/>
          <w:noProof/>
          <w:color w:val="000000"/>
        </w:rPr>
        <w:fldChar w:fldCharType="separate"/>
      </w:r>
      <w:r w:rsidR="00A33BC8">
        <w:rPr>
          <w:rFonts w:eastAsia="Calibri"/>
          <w:noProof/>
          <w:color w:val="000000"/>
        </w:rPr>
        <w:t>[1]</w:t>
      </w:r>
      <w:r w:rsidR="00A33BC8">
        <w:rPr>
          <w:rFonts w:eastAsia="Calibri"/>
          <w:noProof/>
          <w:color w:val="000000"/>
        </w:rPr>
        <w:fldChar w:fldCharType="end"/>
      </w:r>
      <w:r w:rsidRPr="00FE0AE3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Расширение областей применения ИЖ ведёт к тому</w:t>
      </w:r>
      <w:r w:rsidRPr="00053623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что они все чаще проникают в окружающую среду. Хотя</w:t>
      </w:r>
      <w:r w:rsidRPr="0077181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п</w:t>
      </w:r>
      <w:r w:rsidRPr="000C43B3">
        <w:rPr>
          <w:rFonts w:eastAsia="Calibri"/>
          <w:color w:val="000000"/>
        </w:rPr>
        <w:t xml:space="preserve">родолжительное время считалось, что </w:t>
      </w:r>
      <w:r>
        <w:rPr>
          <w:rFonts w:eastAsia="Calibri"/>
          <w:color w:val="000000"/>
        </w:rPr>
        <w:t>эти вещества</w:t>
      </w:r>
      <w:r w:rsidRPr="000C43B3">
        <w:rPr>
          <w:rFonts w:eastAsia="Calibri"/>
          <w:color w:val="000000"/>
        </w:rPr>
        <w:t xml:space="preserve"> не обладают высокой </w:t>
      </w:r>
      <w:r>
        <w:rPr>
          <w:rFonts w:eastAsia="Calibri"/>
          <w:color w:val="000000"/>
        </w:rPr>
        <w:t>токсичностью, экспериментальные</w:t>
      </w:r>
      <w:r w:rsidRPr="000C43B3">
        <w:rPr>
          <w:rFonts w:eastAsia="Calibri"/>
          <w:color w:val="000000"/>
        </w:rPr>
        <w:t xml:space="preserve"> данные показ</w:t>
      </w:r>
      <w:r>
        <w:rPr>
          <w:rFonts w:eastAsia="Calibri"/>
          <w:color w:val="000000"/>
        </w:rPr>
        <w:t>ывают</w:t>
      </w:r>
      <w:r w:rsidRPr="000C43B3">
        <w:rPr>
          <w:rFonts w:eastAsia="Calibri"/>
          <w:color w:val="000000"/>
        </w:rPr>
        <w:t>, что это необоснован</w:t>
      </w:r>
      <w:r>
        <w:rPr>
          <w:rFonts w:eastAsia="Calibri"/>
          <w:color w:val="000000"/>
        </w:rPr>
        <w:t>ное суждение;</w:t>
      </w:r>
      <w:r w:rsidRPr="000C43B3">
        <w:rPr>
          <w:rFonts w:eastAsia="Calibri"/>
          <w:color w:val="000000"/>
        </w:rPr>
        <w:t xml:space="preserve"> более того, </w:t>
      </w:r>
      <w:r>
        <w:rPr>
          <w:rFonts w:eastAsia="Calibri"/>
          <w:color w:val="000000"/>
        </w:rPr>
        <w:t>ИЖ могут проявлять токсичность</w:t>
      </w:r>
      <w:r w:rsidRPr="0068497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превышающую токсичность многих органических растворителей</w:t>
      </w:r>
      <w:r w:rsidRPr="00727911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что усугубляется</w:t>
      </w:r>
      <w:r w:rsidRPr="000C43B3">
        <w:rPr>
          <w:rFonts w:eastAsia="Calibri"/>
          <w:color w:val="000000"/>
        </w:rPr>
        <w:t xml:space="preserve"> высокой растворимостью в воде, </w:t>
      </w:r>
      <w:r>
        <w:rPr>
          <w:rFonts w:eastAsia="Calibri"/>
          <w:color w:val="000000"/>
        </w:rPr>
        <w:t>благодаря которой ИЖ</w:t>
      </w:r>
      <w:r w:rsidRPr="000C43B3">
        <w:rPr>
          <w:rFonts w:eastAsia="Calibri"/>
          <w:color w:val="000000"/>
        </w:rPr>
        <w:t xml:space="preserve"> могут быстро распространиться по </w:t>
      </w:r>
      <w:r>
        <w:rPr>
          <w:rFonts w:eastAsia="Calibri"/>
          <w:color w:val="000000"/>
        </w:rPr>
        <w:t>различным экосистемам</w:t>
      </w:r>
      <w:r w:rsidRPr="000C43B3">
        <w:rPr>
          <w:rFonts w:eastAsia="Calibri"/>
          <w:color w:val="000000"/>
        </w:rPr>
        <w:t xml:space="preserve"> </w:t>
      </w:r>
      <w:r w:rsidR="00A33BC8">
        <w:rPr>
          <w:rFonts w:eastAsia="Calibri"/>
          <w:noProof/>
          <w:color w:val="000000"/>
        </w:rPr>
        <w:fldChar w:fldCharType="begin"/>
      </w:r>
      <w:r w:rsidR="000A7088">
        <w:rPr>
          <w:rFonts w:eastAsia="Calibri"/>
          <w:noProof/>
          <w:color w:val="000000"/>
        </w:rPr>
        <w:instrText xml:space="preserve"> ADDIN EN.CITE &lt;EndNote&gt;&lt;Cite&gt;&lt;Author&gt;Egorova&lt;/Author&gt;&lt;Year&gt;2014&lt;/Year&gt;&lt;RecNum&gt;62&lt;/RecNum&gt;&lt;DisplayText&gt;[2]&lt;/DisplayText&gt;&lt;record&gt;&lt;rec-number&gt;62&lt;/rec-number&gt;&lt;foreign-keys&gt;&lt;key app="EN" db-id="v5dpev5f7rvra4evs2mv9zr0ev9xv0f5xas5" timestamp="1710514236"&gt;62&lt;/key&gt;&lt;/foreign-keys&gt;&lt;ref-type name="Journal Article"&gt;17&lt;/ref-type&gt;&lt;contributors&gt;&lt;authors&gt;&lt;author&gt;Egorova, K. S.&lt;/author&gt;&lt;author&gt;Ananikov, V. P.&lt;/author&gt;&lt;/authors&gt;&lt;/contributors&gt;&lt;auth-address&gt;Zelinsky Institute of Organic Chemistry, Russian Academy of Sciences, Leninsky Prospect 47, Moscow, 119991 (Russia).&lt;/auth-address&gt;&lt;titles&gt;&lt;title&gt;Toxicity of ionic liquids: eco(cyto)activity as complicated, but unavoidable parameter for task-specific optimization&lt;/title&gt;&lt;secondary-title&gt;ChemSusChem&lt;/secondary-title&gt;&lt;/titles&gt;&lt;periodical&gt;&lt;full-title&gt;ChemSusChem&lt;/full-title&gt;&lt;/periodical&gt;&lt;pages&gt;336-360&lt;/pages&gt;&lt;volume&gt;7&lt;/volume&gt;&lt;number&gt;2&lt;/number&gt;&lt;edition&gt;20140107&lt;/edition&gt;&lt;keywords&gt;&lt;keyword&gt;Animals&lt;/keyword&gt;&lt;keyword&gt;Cytotoxins/*toxicity&lt;/keyword&gt;&lt;keyword&gt;Ecotoxicology/*methods&lt;/keyword&gt;&lt;keyword&gt;Humans&lt;/keyword&gt;&lt;keyword&gt;Ionic Liquids/*toxicity&lt;/keyword&gt;&lt;keyword&gt;biological activity&lt;/keyword&gt;&lt;keyword&gt;cytotoxicity&lt;/keyword&gt;&lt;keyword&gt;ecological activity&lt;/keyword&gt;&lt;keyword&gt;ionic liquids&lt;/keyword&gt;&lt;keyword&gt;sustainable technologies&lt;/keyword&gt;&lt;/keywords&gt;&lt;dates&gt;&lt;year&gt;2014&lt;/year&gt;&lt;pub-dates&gt;&lt;date&gt;Feb&lt;/date&gt;&lt;/pub-dates&gt;&lt;/dates&gt;&lt;isbn&gt;1864-564X (Electronic)&amp;#xD;1864-5631 (Linking)&lt;/isbn&gt;&lt;accession-num&gt;24399804&lt;/accession-num&gt;&lt;urls&gt;&lt;related-urls&gt;&lt;url&gt;https://www.ncbi.nlm.nih.gov/pubmed/24399804&lt;/url&gt;&lt;/related-urls&gt;&lt;/urls&gt;&lt;electronic-resource-num&gt;10.1002/cssc.201300459&lt;/electronic-resource-num&gt;&lt;remote-database-name&gt;Medline&lt;/remote-database-name&gt;&lt;remote-database-provider&gt;NLM&lt;/remote-database-provider&gt;&lt;/record&gt;&lt;/Cite&gt;&lt;/EndNote&gt;</w:instrText>
      </w:r>
      <w:r w:rsidR="00A33BC8">
        <w:rPr>
          <w:rFonts w:eastAsia="Calibri"/>
          <w:noProof/>
          <w:color w:val="000000"/>
        </w:rPr>
        <w:fldChar w:fldCharType="separate"/>
      </w:r>
      <w:r w:rsidR="00A33BC8">
        <w:rPr>
          <w:rFonts w:eastAsia="Calibri"/>
          <w:noProof/>
          <w:color w:val="000000"/>
        </w:rPr>
        <w:t>[2]</w:t>
      </w:r>
      <w:r w:rsidR="00A33BC8">
        <w:rPr>
          <w:rFonts w:eastAsia="Calibri"/>
          <w:noProof/>
          <w:color w:val="000000"/>
        </w:rPr>
        <w:fldChar w:fldCharType="end"/>
      </w:r>
      <w:r w:rsidR="00F20F7D" w:rsidRPr="00F20F7D">
        <w:rPr>
          <w:rFonts w:eastAsia="Calibri"/>
          <w:color w:val="000000"/>
        </w:rPr>
        <w:t>,</w:t>
      </w:r>
      <w:r w:rsidR="00F20F7D">
        <w:rPr>
          <w:rFonts w:eastAsia="Calibri"/>
          <w:color w:val="000000"/>
        </w:rPr>
        <w:t xml:space="preserve"> в связи с чем одной из целей данной работы является оценка токсичности ионных жидкостей и </w:t>
      </w:r>
      <w:r w:rsidR="00A577B3">
        <w:rPr>
          <w:rFonts w:eastAsia="Calibri"/>
          <w:color w:val="000000"/>
        </w:rPr>
        <w:t>безопасности их применения</w:t>
      </w:r>
      <w:r w:rsidR="00A577B3" w:rsidRPr="00A577B3">
        <w:rPr>
          <w:rFonts w:eastAsia="Calibri"/>
          <w:color w:val="000000"/>
        </w:rPr>
        <w:t>.</w:t>
      </w:r>
    </w:p>
    <w:p w14:paraId="22024C46" w14:textId="0F58CDEB" w:rsidR="00583CB6" w:rsidRPr="0085294E" w:rsidRDefault="00583CB6" w:rsidP="00F20F7D">
      <w:pPr>
        <w:tabs>
          <w:tab w:val="left" w:pos="426"/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Тем не менее, накопленная к настоящему моменту информация о негативном воздействии ИЖ на различные биологические объекты остается разрозненной. В частности, при изучении токсичности исследователи часто упускают из виду зависимости влияния веществ на клетки</w:t>
      </w:r>
      <w:r w:rsidRPr="00032F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организма не только от концентрации</w:t>
      </w:r>
      <w:r w:rsidRPr="00EF5B2F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но и</w:t>
      </w:r>
      <w:r w:rsidRPr="00C26DE0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от времени воздействия</w:t>
      </w:r>
      <w:r w:rsidRPr="0049297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что не позволяет корректно анализировать результаты экспериментов и может приводить к неверным выводам</w:t>
      </w:r>
      <w:r w:rsidRPr="00D01C0E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Это обуславливает важность подбора методики исследования химических соединений и необходимость комплексного изучения механизмов цитотоксичности</w:t>
      </w:r>
      <w:r w:rsidRPr="0068017F">
        <w:rPr>
          <w:rFonts w:eastAsia="Calibri"/>
          <w:color w:val="000000"/>
        </w:rPr>
        <w:t>.</w:t>
      </w:r>
    </w:p>
    <w:p w14:paraId="22024C48" w14:textId="72CF7EAC" w:rsidR="00583CB6" w:rsidRPr="00BF258C" w:rsidRDefault="00583CB6" w:rsidP="00257B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настоящей работе методом</w:t>
      </w:r>
      <w:r w:rsidRPr="000C43B3">
        <w:rPr>
          <w:rFonts w:eastAsia="Calibri"/>
          <w:color w:val="000000"/>
        </w:rPr>
        <w:t xml:space="preserve"> проточной </w:t>
      </w:r>
      <w:proofErr w:type="spellStart"/>
      <w:r w:rsidRPr="000C43B3">
        <w:rPr>
          <w:rFonts w:eastAsia="Calibri"/>
          <w:color w:val="000000"/>
        </w:rPr>
        <w:t>цитофлуориметрии</w:t>
      </w:r>
      <w:proofErr w:type="spellEnd"/>
      <w:r w:rsidR="002843F5">
        <w:rPr>
          <w:rFonts w:eastAsia="Calibri"/>
          <w:color w:val="000000"/>
        </w:rPr>
        <w:t xml:space="preserve"> были </w:t>
      </w:r>
      <w:r>
        <w:rPr>
          <w:rFonts w:eastAsia="Calibri"/>
          <w:color w:val="000000"/>
        </w:rPr>
        <w:t>определ</w:t>
      </w:r>
      <w:r w:rsidR="002843F5">
        <w:rPr>
          <w:rFonts w:eastAsia="Calibri"/>
          <w:color w:val="000000"/>
        </w:rPr>
        <w:t>ены</w:t>
      </w:r>
      <w:r w:rsidRPr="000C43B3">
        <w:rPr>
          <w:rFonts w:eastAsia="Calibri"/>
          <w:color w:val="000000"/>
        </w:rPr>
        <w:t xml:space="preserve"> </w:t>
      </w:r>
      <w:proofErr w:type="spellStart"/>
      <w:r w:rsidRPr="000C43B3">
        <w:rPr>
          <w:rFonts w:eastAsia="Calibri"/>
          <w:color w:val="000000"/>
        </w:rPr>
        <w:t>полумаксимальные</w:t>
      </w:r>
      <w:proofErr w:type="spellEnd"/>
      <w:r w:rsidRPr="000C43B3">
        <w:rPr>
          <w:rFonts w:eastAsia="Calibri"/>
          <w:color w:val="000000"/>
        </w:rPr>
        <w:t xml:space="preserve"> цитотоксические концентрации</w:t>
      </w:r>
      <w:r>
        <w:rPr>
          <w:rFonts w:eastAsia="Calibri"/>
          <w:color w:val="000000"/>
        </w:rPr>
        <w:t xml:space="preserve"> (СС</w:t>
      </w:r>
      <w:r w:rsidRPr="009A51B9">
        <w:rPr>
          <w:rFonts w:eastAsia="Calibri"/>
          <w:color w:val="000000"/>
          <w:vertAlign w:val="subscript"/>
        </w:rPr>
        <w:t>50</w:t>
      </w:r>
      <w:r>
        <w:rPr>
          <w:rFonts w:eastAsia="Calibri"/>
          <w:color w:val="000000"/>
        </w:rPr>
        <w:t>)</w:t>
      </w:r>
      <w:r w:rsidRPr="0085294E">
        <w:rPr>
          <w:rFonts w:eastAsia="Calibri"/>
          <w:color w:val="000000"/>
        </w:rPr>
        <w:t xml:space="preserve"> </w:t>
      </w:r>
      <w:r w:rsidRPr="000C43B3">
        <w:rPr>
          <w:rFonts w:eastAsia="Calibri"/>
          <w:color w:val="000000"/>
        </w:rPr>
        <w:t xml:space="preserve">трех </w:t>
      </w:r>
      <w:r>
        <w:rPr>
          <w:rFonts w:eastAsia="Calibri"/>
          <w:color w:val="000000"/>
        </w:rPr>
        <w:t xml:space="preserve">распространенных </w:t>
      </w:r>
      <w:proofErr w:type="spellStart"/>
      <w:r w:rsidRPr="000C43B3">
        <w:rPr>
          <w:rFonts w:eastAsia="Calibri"/>
          <w:color w:val="000000"/>
        </w:rPr>
        <w:t>имидазолиевых</w:t>
      </w:r>
      <w:proofErr w:type="spellEnd"/>
      <w:r w:rsidRPr="000C43B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ионных жидкостей</w:t>
      </w:r>
      <w:r w:rsidR="00A577B3">
        <w:rPr>
          <w:rFonts w:eastAsia="Calibri"/>
          <w:color w:val="000000"/>
        </w:rPr>
        <w:t xml:space="preserve"> на</w:t>
      </w:r>
      <w:r w:rsidR="00BF258C">
        <w:rPr>
          <w:rFonts w:eastAsia="Calibri"/>
          <w:color w:val="000000"/>
        </w:rPr>
        <w:t xml:space="preserve"> 3 точках</w:t>
      </w:r>
      <w:r w:rsidRPr="000C43B3">
        <w:rPr>
          <w:rFonts w:eastAsia="Calibri"/>
          <w:color w:val="000000"/>
        </w:rPr>
        <w:t xml:space="preserve">, </w:t>
      </w:r>
      <w:r>
        <w:rPr>
          <w:rFonts w:eastAsia="Calibri"/>
          <w:color w:val="000000"/>
        </w:rPr>
        <w:t>несущих в катионе</w:t>
      </w:r>
      <w:r w:rsidRPr="000C43B3">
        <w:rPr>
          <w:rFonts w:eastAsia="Calibri"/>
          <w:color w:val="000000"/>
        </w:rPr>
        <w:t xml:space="preserve"> алкильный заместитель раз</w:t>
      </w:r>
      <w:r>
        <w:rPr>
          <w:rFonts w:eastAsia="Calibri"/>
          <w:color w:val="000000"/>
        </w:rPr>
        <w:t>личной</w:t>
      </w:r>
      <w:r w:rsidRPr="000C43B3">
        <w:rPr>
          <w:rFonts w:eastAsia="Calibri"/>
          <w:color w:val="000000"/>
        </w:rPr>
        <w:t xml:space="preserve"> длины</w:t>
      </w:r>
      <w:r>
        <w:rPr>
          <w:rFonts w:eastAsia="Calibri"/>
          <w:color w:val="000000"/>
        </w:rPr>
        <w:t xml:space="preserve"> (2</w:t>
      </w:r>
      <w:r w:rsidRPr="00B30CC5">
        <w:rPr>
          <w:rFonts w:eastAsia="Calibri"/>
          <w:color w:val="000000"/>
        </w:rPr>
        <w:t xml:space="preserve">, 4 </w:t>
      </w:r>
      <w:r>
        <w:rPr>
          <w:rFonts w:eastAsia="Calibri"/>
          <w:color w:val="000000"/>
        </w:rPr>
        <w:t xml:space="preserve">и </w:t>
      </w:r>
      <w:r w:rsidRPr="00B30CC5">
        <w:rPr>
          <w:rFonts w:eastAsia="Calibri"/>
          <w:color w:val="000000"/>
        </w:rPr>
        <w:t>16</w:t>
      </w:r>
      <w:r>
        <w:rPr>
          <w:rFonts w:eastAsia="Calibri"/>
          <w:color w:val="000000"/>
        </w:rPr>
        <w:t xml:space="preserve"> атомов углерода; см. Рис. 1), после 24 часов воздействия на клеточную культуру </w:t>
      </w:r>
      <w:proofErr w:type="spellStart"/>
      <w:r>
        <w:rPr>
          <w:rFonts w:eastAsia="Calibri"/>
          <w:color w:val="000000"/>
          <w:lang w:val="en-US"/>
        </w:rPr>
        <w:t>Jurkat</w:t>
      </w:r>
      <w:proofErr w:type="spellEnd"/>
      <w:r w:rsidRPr="00B7586B">
        <w:rPr>
          <w:rFonts w:eastAsia="Calibri"/>
          <w:color w:val="000000"/>
        </w:rPr>
        <w:t xml:space="preserve"> (</w:t>
      </w:r>
      <w:r>
        <w:rPr>
          <w:rFonts w:eastAsia="Calibri"/>
          <w:color w:val="000000"/>
          <w:lang w:val="en-US"/>
        </w:rPr>
        <w:t>T</w:t>
      </w:r>
      <w:r>
        <w:rPr>
          <w:rFonts w:eastAsia="Calibri"/>
          <w:color w:val="000000"/>
        </w:rPr>
        <w:t>-клеточная лейкемия</w:t>
      </w:r>
      <w:r w:rsidRPr="00B7586B">
        <w:rPr>
          <w:rFonts w:eastAsia="Calibri"/>
          <w:color w:val="000000"/>
        </w:rPr>
        <w:t>)</w:t>
      </w:r>
      <w:r w:rsidR="00B82EDF" w:rsidRPr="00B82EDF">
        <w:rPr>
          <w:rFonts w:eastAsia="Calibri"/>
          <w:color w:val="000000"/>
        </w:rPr>
        <w:t xml:space="preserve"> </w:t>
      </w:r>
      <w:r w:rsidR="00B82EDF">
        <w:rPr>
          <w:rFonts w:eastAsia="Calibri"/>
          <w:color w:val="000000"/>
        </w:rPr>
        <w:t xml:space="preserve">относительно </w:t>
      </w:r>
      <w:r w:rsidR="00A577B3">
        <w:rPr>
          <w:rFonts w:eastAsia="Calibri"/>
          <w:color w:val="000000"/>
        </w:rPr>
        <w:t>трёх</w:t>
      </w:r>
      <w:r w:rsidR="00B82EDF">
        <w:rPr>
          <w:rFonts w:eastAsia="Calibri"/>
          <w:color w:val="000000"/>
        </w:rPr>
        <w:t xml:space="preserve"> контролей </w:t>
      </w:r>
      <w:r w:rsidR="00B82EDF" w:rsidRPr="00314592">
        <w:rPr>
          <w:rFonts w:eastAsia="Calibri"/>
          <w:color w:val="000000"/>
        </w:rPr>
        <w:t>–</w:t>
      </w:r>
      <w:r w:rsidR="00314592" w:rsidRPr="00314592">
        <w:rPr>
          <w:rFonts w:eastAsiaTheme="minorHAnsi"/>
          <w:color w:val="000000"/>
          <w:lang w:eastAsia="en-US"/>
        </w:rPr>
        <w:t xml:space="preserve"> живых клеток, клеток, убитых тепловым воздействием и клеток с индуцированным азидом натрия апоптозо</w:t>
      </w:r>
      <w:r w:rsidR="00314592">
        <w:rPr>
          <w:rFonts w:eastAsiaTheme="minorHAnsi"/>
          <w:color w:val="000000"/>
          <w:lang w:eastAsia="en-US"/>
        </w:rPr>
        <w:t>м</w:t>
      </w:r>
      <w:r w:rsidR="00314592" w:rsidRPr="00314592">
        <w:rPr>
          <w:rFonts w:eastAsiaTheme="minorHAnsi"/>
          <w:color w:val="000000"/>
          <w:lang w:eastAsia="en-US"/>
        </w:rPr>
        <w:t xml:space="preserve">. </w:t>
      </w:r>
      <w:r w:rsidR="00314592">
        <w:rPr>
          <w:rFonts w:eastAsiaTheme="minorHAnsi"/>
          <w:color w:val="000000"/>
          <w:lang w:eastAsia="en-US"/>
        </w:rPr>
        <w:t>Были</w:t>
      </w:r>
      <w:r w:rsidR="00314592">
        <w:rPr>
          <w:rFonts w:eastAsia="Calibri"/>
          <w:color w:val="000000"/>
        </w:rPr>
        <w:t xml:space="preserve"> </w:t>
      </w:r>
      <w:r w:rsidRPr="000C43B3">
        <w:rPr>
          <w:rFonts w:eastAsia="Calibri"/>
          <w:color w:val="000000"/>
        </w:rPr>
        <w:t>также</w:t>
      </w:r>
      <w:r>
        <w:rPr>
          <w:rFonts w:eastAsia="Calibri"/>
          <w:color w:val="000000"/>
        </w:rPr>
        <w:t xml:space="preserve"> изуч</w:t>
      </w:r>
      <w:r w:rsidR="002843F5">
        <w:rPr>
          <w:rFonts w:eastAsia="Calibri"/>
          <w:color w:val="000000"/>
        </w:rPr>
        <w:t>ены</w:t>
      </w:r>
      <w:r>
        <w:rPr>
          <w:rFonts w:eastAsia="Calibri"/>
          <w:color w:val="000000"/>
        </w:rPr>
        <w:t xml:space="preserve"> зависимость механизмов клеточной гибели, вызванной данными ИЖ, от их</w:t>
      </w:r>
      <w:r w:rsidRPr="000C43B3">
        <w:rPr>
          <w:rFonts w:eastAsia="Calibri"/>
          <w:color w:val="000000"/>
        </w:rPr>
        <w:t xml:space="preserve"> концентрации и времени </w:t>
      </w:r>
      <w:r>
        <w:rPr>
          <w:rFonts w:eastAsia="Calibri"/>
          <w:color w:val="000000"/>
        </w:rPr>
        <w:t>экспозиции</w:t>
      </w:r>
      <w:r w:rsidR="00F20F7D" w:rsidRPr="00F20F7D">
        <w:rPr>
          <w:rFonts w:eastAsia="Calibri"/>
          <w:color w:val="000000"/>
        </w:rPr>
        <w:t>,</w:t>
      </w:r>
      <w:r w:rsidR="00F20F7D">
        <w:rPr>
          <w:rFonts w:eastAsia="Calibri"/>
          <w:color w:val="000000"/>
        </w:rPr>
        <w:t xml:space="preserve"> что позволяет </w:t>
      </w:r>
      <w:r w:rsidR="00A577B3">
        <w:rPr>
          <w:rFonts w:eastAsia="Calibri"/>
          <w:color w:val="000000"/>
        </w:rPr>
        <w:t>комплексно изучить их токсичность с учетом влияния различных факторов</w:t>
      </w:r>
      <w:r w:rsidR="00A577B3" w:rsidRPr="00A577B3">
        <w:rPr>
          <w:rFonts w:eastAsia="Calibri"/>
          <w:color w:val="000000"/>
        </w:rPr>
        <w:t>.</w:t>
      </w:r>
      <w:r w:rsidR="00A577B3">
        <w:rPr>
          <w:rFonts w:eastAsia="Calibri"/>
          <w:color w:val="000000"/>
        </w:rPr>
        <w:t xml:space="preserve"> </w:t>
      </w:r>
    </w:p>
    <w:p w14:paraId="22024C49" w14:textId="26B42097" w:rsidR="00583CB6" w:rsidRDefault="003C2814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object w:dxaOrig="6237" w:dyaOrig="1286" w14:anchorId="6752F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4.5pt;height:70.2pt;mso-width-percent:0;mso-height-percent:0;mso-width-percent:0;mso-height-percent:0" o:ole="">
            <v:imagedata r:id="rId6" o:title=""/>
          </v:shape>
          <o:OLEObject Type="Embed" ProgID="ChemDraw.Document.6.0" ShapeID="_x0000_i1025" DrawAspect="Content" ObjectID="_1772209842" r:id="rId7"/>
        </w:object>
      </w:r>
    </w:p>
    <w:p w14:paraId="22024C4B" w14:textId="77777777" w:rsidR="00583CB6" w:rsidRPr="00CB61D2" w:rsidRDefault="00583CB6" w:rsidP="00257B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 w:firstLine="708"/>
        <w:rPr>
          <w:color w:val="000000" w:themeColor="text1"/>
        </w:rPr>
      </w:pPr>
      <w:r w:rsidRPr="00CB61D2">
        <w:rPr>
          <w:b/>
          <w:color w:val="000000" w:themeColor="text1"/>
        </w:rPr>
        <w:t>Рис. 1.</w:t>
      </w:r>
      <w:r>
        <w:rPr>
          <w:color w:val="000000" w:themeColor="text1"/>
        </w:rPr>
        <w:t xml:space="preserve"> </w:t>
      </w:r>
      <w:r w:rsidRPr="001F102C">
        <w:rPr>
          <w:color w:val="000000" w:themeColor="text1"/>
        </w:rPr>
        <w:t xml:space="preserve">Ионные жидкости, </w:t>
      </w:r>
      <w:r>
        <w:rPr>
          <w:color w:val="000000" w:themeColor="text1"/>
        </w:rPr>
        <w:t>изученные в данной работе</w:t>
      </w:r>
      <w:r w:rsidRPr="001F102C">
        <w:rPr>
          <w:color w:val="000000" w:themeColor="text1"/>
        </w:rPr>
        <w:t>.</w:t>
      </w:r>
    </w:p>
    <w:p w14:paraId="403A5846" w14:textId="6CFD7068" w:rsidR="00A33BC8" w:rsidRPr="00BF258C" w:rsidRDefault="00583CB6" w:rsidP="00B82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730A025" w14:textId="1EF6CA2C" w:rsidR="000A7088" w:rsidRPr="000A7088" w:rsidRDefault="00A33BC8" w:rsidP="000A7088">
      <w:pPr>
        <w:pStyle w:val="EndNoteBibliography"/>
        <w:rPr>
          <w:noProof/>
        </w:rPr>
      </w:pPr>
      <w:r>
        <w:rPr>
          <w:noProof/>
        </w:rPr>
        <w:fldChar w:fldCharType="begin"/>
      </w:r>
      <w:r w:rsidRPr="00257B23">
        <w:rPr>
          <w:noProof/>
          <w:lang w:val="en-US"/>
        </w:rPr>
        <w:instrText xml:space="preserve"> </w:instrText>
      </w:r>
      <w:r w:rsidRPr="0050286B">
        <w:rPr>
          <w:noProof/>
          <w:lang w:val="en-US"/>
        </w:rPr>
        <w:instrText>ADDIN</w:instrText>
      </w:r>
      <w:r w:rsidRPr="00257B23">
        <w:rPr>
          <w:noProof/>
          <w:lang w:val="en-US"/>
        </w:rPr>
        <w:instrText xml:space="preserve"> </w:instrText>
      </w:r>
      <w:r w:rsidRPr="0050286B">
        <w:rPr>
          <w:noProof/>
          <w:lang w:val="en-US"/>
        </w:rPr>
        <w:instrText>EN</w:instrText>
      </w:r>
      <w:r w:rsidRPr="00257B23">
        <w:rPr>
          <w:noProof/>
          <w:lang w:val="en-US"/>
        </w:rPr>
        <w:instrText>.</w:instrText>
      </w:r>
      <w:r w:rsidRPr="0050286B">
        <w:rPr>
          <w:noProof/>
          <w:lang w:val="en-US"/>
        </w:rPr>
        <w:instrText>REFLIST</w:instrText>
      </w:r>
      <w:r w:rsidRPr="00257B23">
        <w:rPr>
          <w:noProof/>
          <w:lang w:val="en-US"/>
        </w:rPr>
        <w:instrText xml:space="preserve"> </w:instrText>
      </w:r>
      <w:r>
        <w:rPr>
          <w:noProof/>
        </w:rPr>
        <w:fldChar w:fldCharType="separate"/>
      </w:r>
      <w:r w:rsidR="000A7088" w:rsidRPr="002410C9">
        <w:rPr>
          <w:noProof/>
          <w:lang w:val="en-US"/>
        </w:rPr>
        <w:t xml:space="preserve">1. Egorova K. S., Gordeev E. G., Ananikov V. P. Biological Activity of Ionic Liquids and Their Application in Pharmaceutics and Medicine // Chem. </w:t>
      </w:r>
      <w:r w:rsidR="000A7088" w:rsidRPr="000A7088">
        <w:rPr>
          <w:noProof/>
        </w:rPr>
        <w:t>Rev.</w:t>
      </w:r>
      <w:r w:rsidR="000A7088">
        <w:rPr>
          <w:noProof/>
          <w:lang w:val="en-US"/>
        </w:rPr>
        <w:t xml:space="preserve">, </w:t>
      </w:r>
      <w:r w:rsidR="000A7088" w:rsidRPr="000A7088">
        <w:rPr>
          <w:noProof/>
        </w:rPr>
        <w:t xml:space="preserve">2017. </w:t>
      </w:r>
      <w:r w:rsidR="002410C9">
        <w:rPr>
          <w:noProof/>
          <w:lang w:val="en-US"/>
        </w:rPr>
        <w:t>Vo</w:t>
      </w:r>
      <w:r w:rsidR="000A7088">
        <w:rPr>
          <w:noProof/>
          <w:lang w:val="en-US"/>
        </w:rPr>
        <w:t>l</w:t>
      </w:r>
      <w:r w:rsidR="000A7088" w:rsidRPr="000A7088">
        <w:rPr>
          <w:noProof/>
        </w:rPr>
        <w:t xml:space="preserve">. 117, № 10. </w:t>
      </w:r>
      <w:r w:rsidR="000A7088">
        <w:rPr>
          <w:noProof/>
          <w:lang w:val="en-US"/>
        </w:rPr>
        <w:t>P</w:t>
      </w:r>
      <w:r w:rsidR="000A7088" w:rsidRPr="000A7088">
        <w:rPr>
          <w:noProof/>
        </w:rPr>
        <w:t>. 7132-7189.</w:t>
      </w:r>
    </w:p>
    <w:p w14:paraId="0B3FAA78" w14:textId="1B0992F1" w:rsidR="002410C9" w:rsidRPr="002410C9" w:rsidRDefault="000A7088" w:rsidP="00B82EDF">
      <w:pPr>
        <w:pStyle w:val="EndNoteBibliography"/>
        <w:rPr>
          <w:noProof/>
          <w:lang w:val="en-US"/>
        </w:rPr>
      </w:pPr>
      <w:r w:rsidRPr="002410C9">
        <w:rPr>
          <w:noProof/>
          <w:lang w:val="en-US"/>
        </w:rPr>
        <w:t>2. Egorova K. S., Ananikov V. P. Toxicity of ionic liquids: eco(cyto)activity as complicated, but unavoidable parameter for task-specific optimization // ChemSusChem.</w:t>
      </w:r>
      <w:r>
        <w:rPr>
          <w:noProof/>
          <w:lang w:val="en-US"/>
        </w:rPr>
        <w:t xml:space="preserve">, </w:t>
      </w:r>
      <w:r w:rsidRPr="002410C9">
        <w:rPr>
          <w:noProof/>
          <w:lang w:val="en-US"/>
        </w:rPr>
        <w:t xml:space="preserve">2014. </w:t>
      </w:r>
      <w:r>
        <w:rPr>
          <w:noProof/>
          <w:lang w:val="en-US"/>
        </w:rPr>
        <w:t>V</w:t>
      </w:r>
      <w:r w:rsidR="002410C9">
        <w:rPr>
          <w:noProof/>
          <w:lang w:val="en-US"/>
        </w:rPr>
        <w:t>ol</w:t>
      </w:r>
      <w:r w:rsidRPr="000A7088">
        <w:rPr>
          <w:noProof/>
        </w:rPr>
        <w:t xml:space="preserve">. 7, № 2. </w:t>
      </w:r>
      <w:r>
        <w:rPr>
          <w:noProof/>
          <w:lang w:val="en-US"/>
        </w:rPr>
        <w:t>P</w:t>
      </w:r>
      <w:r w:rsidRPr="000A7088">
        <w:rPr>
          <w:noProof/>
        </w:rPr>
        <w:t>. 336-360.</w:t>
      </w:r>
      <w:r w:rsidR="00A33BC8">
        <w:rPr>
          <w:noProof/>
        </w:rPr>
        <w:fldChar w:fldCharType="end"/>
      </w:r>
    </w:p>
    <w:sectPr w:rsidR="002410C9" w:rsidRPr="002410C9" w:rsidSect="003C2814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C15B9"/>
    <w:multiLevelType w:val="hybridMultilevel"/>
    <w:tmpl w:val="EC087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04362">
    <w:abstractNumId w:val="1"/>
  </w:num>
  <w:num w:numId="2" w16cid:durableId="2050493154">
    <w:abstractNumId w:val="2"/>
  </w:num>
  <w:num w:numId="3" w16cid:durableId="4070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5dpev5f7rvra4evs2mv9zr0ev9xv0f5xas5&quot;&gt;My EndNote Library&lt;record-ids&gt;&lt;item&gt;61&lt;/item&gt;&lt;item&gt;62&lt;/item&gt;&lt;/record-ids&gt;&lt;/item&gt;&lt;/Libraries&gt;"/>
    <w:docVar w:name="EN.UseJSCitationFormat" w:val="False"/>
  </w:docVars>
  <w:rsids>
    <w:rsidRoot w:val="00583CB6"/>
    <w:rsid w:val="000A7088"/>
    <w:rsid w:val="001074DB"/>
    <w:rsid w:val="002410C9"/>
    <w:rsid w:val="0025014B"/>
    <w:rsid w:val="00257B23"/>
    <w:rsid w:val="002843F5"/>
    <w:rsid w:val="002D44A3"/>
    <w:rsid w:val="00314592"/>
    <w:rsid w:val="00347CBA"/>
    <w:rsid w:val="003B21CE"/>
    <w:rsid w:val="003C2814"/>
    <w:rsid w:val="003E74B7"/>
    <w:rsid w:val="004A2250"/>
    <w:rsid w:val="0050286B"/>
    <w:rsid w:val="00527EBE"/>
    <w:rsid w:val="00531673"/>
    <w:rsid w:val="00583CB6"/>
    <w:rsid w:val="00601EA2"/>
    <w:rsid w:val="00614961"/>
    <w:rsid w:val="0065449A"/>
    <w:rsid w:val="0070168E"/>
    <w:rsid w:val="00724499"/>
    <w:rsid w:val="0073144A"/>
    <w:rsid w:val="00743FE1"/>
    <w:rsid w:val="007F63E0"/>
    <w:rsid w:val="00A06AED"/>
    <w:rsid w:val="00A3249D"/>
    <w:rsid w:val="00A33BC8"/>
    <w:rsid w:val="00A577B3"/>
    <w:rsid w:val="00AC7F49"/>
    <w:rsid w:val="00AE5C43"/>
    <w:rsid w:val="00B301E1"/>
    <w:rsid w:val="00B72A7A"/>
    <w:rsid w:val="00B82EDF"/>
    <w:rsid w:val="00B9747B"/>
    <w:rsid w:val="00BF258C"/>
    <w:rsid w:val="00C354A6"/>
    <w:rsid w:val="00D27961"/>
    <w:rsid w:val="00D366BF"/>
    <w:rsid w:val="00D3679A"/>
    <w:rsid w:val="00D80823"/>
    <w:rsid w:val="00F20F7D"/>
    <w:rsid w:val="00F25D4D"/>
    <w:rsid w:val="00F31CF3"/>
    <w:rsid w:val="00FC6E09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24C3C"/>
  <w15:chartTrackingRefBased/>
  <w15:docId w15:val="{FA240607-E60B-45DA-855F-6640FFB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C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C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C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CB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C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C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CB6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CB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C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CB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CB6"/>
    <w:rPr>
      <w:rFonts w:ascii="Times New Roman" w:eastAsia="Times New Roman" w:hAnsi="Times New Roman" w:cs="Times New Roman"/>
      <w:b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C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1">
    <w:name w:val="Table Normal1"/>
    <w:rsid w:val="00583C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83CB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83CB6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C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83CB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83CB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3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83CB6"/>
    <w:rPr>
      <w:color w:val="808080"/>
    </w:rPr>
  </w:style>
  <w:style w:type="paragraph" w:styleId="NoSpacing">
    <w:name w:val="No Spacing"/>
    <w:uiPriority w:val="1"/>
    <w:qFormat/>
    <w:rsid w:val="00583C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83C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CB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583CB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58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NoteBibliography">
    <w:name w:val="EndNote Bibliography"/>
    <w:basedOn w:val="Normal"/>
    <w:link w:val="EndNoteBibliographyChar"/>
    <w:rsid w:val="00583CB6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58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583CB6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83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8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A76882-6963-8E4B-B318-E9410AF3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Андрей Эдуардович</dc:creator>
  <cp:keywords/>
  <dc:description/>
  <cp:lastModifiedBy>Александр Филиппов</cp:lastModifiedBy>
  <cp:revision>24</cp:revision>
  <dcterms:created xsi:type="dcterms:W3CDTF">2024-02-15T12:56:00Z</dcterms:created>
  <dcterms:modified xsi:type="dcterms:W3CDTF">2024-03-17T16:44:00Z</dcterms:modified>
</cp:coreProperties>
</file>