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B55C" w14:textId="77777777" w:rsidR="002A61DF" w:rsidRDefault="002A61DF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98B55D" w14:textId="77777777" w:rsidR="002A61DF" w:rsidRDefault="00000000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Разработка и оценка метода </w:t>
      </w:r>
      <w:r>
        <w:rPr>
          <w:rFonts w:ascii="Times New Roman" w:hAnsi="Times New Roman" w:cs="Times New Roman"/>
          <w:b/>
          <w:bCs/>
          <w:sz w:val="24"/>
          <w:szCs w:val="24"/>
        </w:rPr>
        <w:t>TaqMan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флуоресцентной количественной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Real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Time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PCR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для быстрого обнаружения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Vibrio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parahaemolyticus</w:t>
      </w:r>
    </w:p>
    <w:p w14:paraId="1A98B55E" w14:textId="77777777" w:rsidR="002A61DF" w:rsidRDefault="00000000">
      <w:pPr>
        <w:spacing w:after="100" w:afterAutospacing="1"/>
        <w:ind w:firstLineChars="500" w:firstLine="1205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Ван Цзыси</w:t>
      </w:r>
    </w:p>
    <w:p w14:paraId="1A98B55F" w14:textId="77777777" w:rsidR="002A61DF" w:rsidRDefault="00000000">
      <w:pPr>
        <w:spacing w:after="100" w:afterAutospacing="1"/>
        <w:ind w:firstLineChars="500" w:firstLine="1200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Студент</w:t>
      </w:r>
      <w:r>
        <w:rPr>
          <w:rFonts w:ascii="Times New Roman" w:hAnsi="Times New Roman" w:cs="Times New Roman" w:hint="eastAsia"/>
          <w:i/>
          <w:iCs/>
          <w:sz w:val="24"/>
          <w:szCs w:val="24"/>
          <w:lang w:val="ru-RU"/>
        </w:rPr>
        <w:t>（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магистр</w:t>
      </w:r>
      <w:r>
        <w:rPr>
          <w:rFonts w:ascii="Times New Roman" w:hAnsi="Times New Roman" w:cs="Times New Roman" w:hint="eastAsia"/>
          <w:i/>
          <w:iCs/>
          <w:sz w:val="24"/>
          <w:szCs w:val="24"/>
          <w:lang w:val="ru-RU"/>
        </w:rPr>
        <w:t>）</w:t>
      </w:r>
    </w:p>
    <w:p w14:paraId="1A98B560" w14:textId="5CEDDB20" w:rsidR="002A61DF" w:rsidRPr="00EA5887" w:rsidRDefault="00000000">
      <w:pPr>
        <w:spacing w:after="100" w:afterAutospacing="1"/>
        <w:ind w:firstLineChars="500" w:firstLine="1200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Московский </w:t>
      </w:r>
      <w:r w:rsidR="00EA5887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государственный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университет </w:t>
      </w:r>
      <w:r w:rsidR="00EA588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имени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</w:t>
      </w:r>
      <w:r w:rsidRPr="00EA5887">
        <w:rPr>
          <w:rFonts w:ascii="Times New Roman" w:hAnsi="Times New Roman" w:cs="Times New Roman" w:hint="eastAsia"/>
          <w:i/>
          <w:i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Pr="00EA5887">
        <w:rPr>
          <w:rFonts w:ascii="Times New Roman" w:hAnsi="Times New Roman" w:cs="Times New Roman" w:hint="eastAsia"/>
          <w:i/>
          <w:i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Ломоносова</w:t>
      </w:r>
      <w:r w:rsidRPr="00EA5887">
        <w:rPr>
          <w:rFonts w:ascii="Times New Roman" w:hAnsi="Times New Roman" w:cs="Times New Roman" w:hint="eastAsia"/>
          <w:i/>
          <w:iCs/>
          <w:sz w:val="24"/>
          <w:szCs w:val="24"/>
          <w:lang w:val="ru-RU"/>
        </w:rPr>
        <w:t>,</w:t>
      </w:r>
    </w:p>
    <w:p w14:paraId="1A98B561" w14:textId="2D9C0BC4" w:rsidR="002A61DF" w:rsidRDefault="00000000">
      <w:pPr>
        <w:spacing w:after="100" w:afterAutospacing="1"/>
        <w:ind w:firstLineChars="500" w:firstLine="1200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Институт русского языка и культуры</w:t>
      </w:r>
      <w:r w:rsidRPr="00EA5887">
        <w:rPr>
          <w:rFonts w:ascii="Times New Roman" w:hAnsi="Times New Roman" w:cs="Times New Roman" w:hint="eastAsia"/>
          <w:i/>
          <w:iCs/>
          <w:sz w:val="24"/>
          <w:szCs w:val="24"/>
          <w:lang w:val="ru-RU"/>
        </w:rPr>
        <w:t>,</w:t>
      </w:r>
      <w:r w:rsidR="00EA588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Москва</w:t>
      </w:r>
      <w:r w:rsidRPr="00EA5887">
        <w:rPr>
          <w:rFonts w:ascii="Times New Roman" w:hAnsi="Times New Roman" w:cs="Times New Roman" w:hint="eastAsia"/>
          <w:i/>
          <w:i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Россия</w:t>
      </w:r>
      <w:proofErr w:type="gramEnd"/>
    </w:p>
    <w:p w14:paraId="1A98B562" w14:textId="77777777" w:rsidR="002A61DF" w:rsidRDefault="00000000">
      <w:pPr>
        <w:numPr>
          <w:ilvl w:val="0"/>
          <w:numId w:val="1"/>
        </w:numPr>
        <w:spacing w:after="100" w:afterAutospacing="1"/>
        <w:ind w:firstLineChars="500" w:firstLine="1200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i/>
          <w:iCs/>
          <w:sz w:val="24"/>
          <w:szCs w:val="24"/>
        </w:rPr>
        <w:t>mail:zixi0409@outlook.com</w:t>
      </w:r>
      <w:proofErr w:type="gramEnd"/>
    </w:p>
    <w:p w14:paraId="1A98B563" w14:textId="77777777" w:rsidR="002A61DF" w:rsidRDefault="002A61DF">
      <w:pPr>
        <w:spacing w:after="100" w:afterAutospacing="1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1A98B564" w14:textId="1BF42D04" w:rsidR="002A61DF" w:rsidRDefault="00000000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Vibrio parahaemolyticus (Vp) - патоген, вызывающий желудочно-кишечные заболевания с симптомами, включающими лихорадку, рвоту и кровавую диарею. Отравления этой бактерией широко распространены в прибрежных городах, что делает Vp одним из основных возбудителей пищевых инфекци</w:t>
      </w:r>
      <w:r w:rsidR="00EA5887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="00EA5887" w:rsidRPr="00EA5887">
        <w:rPr>
          <w:rFonts w:ascii="Times New Roman" w:hAnsi="Times New Roman" w:cs="Times New Roman"/>
          <w:sz w:val="24"/>
          <w:szCs w:val="24"/>
          <w:lang w:val="ru-RU"/>
        </w:rPr>
        <w:t>[1]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98B565" w14:textId="6DC05121" w:rsidR="002A61DF" w:rsidRDefault="00000000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Целью нашего исследования было создание эффективного метода TaqMan ПЦР в реальном времени для выявления Vp</w:t>
      </w:r>
      <w:r w:rsidR="00EA5887" w:rsidRPr="00EA5887">
        <w:rPr>
          <w:rFonts w:ascii="Times New Roman" w:hAnsi="Times New Roman" w:cs="Times New Roman"/>
          <w:sz w:val="24"/>
          <w:szCs w:val="24"/>
          <w:lang w:val="ru-RU"/>
        </w:rPr>
        <w:t xml:space="preserve"> [2,3]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98B566" w14:textId="452C62BA" w:rsidR="002A61DF" w:rsidRDefault="00000000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Vibrio parahaemolyticus имеет два основных типа гемолитических токсинов, TDH и TRH, причем TDH является термоустойчивым гемолитическим токсином, а TRH - термоустойчивым гемолитическим токсином, связанным с токсином. Большинство изолятов Vp экспрессировали термостабильный гемолизин TDH и проявляли феномен Канагавы на твердой среде G эритроцитов человека. Анализ показал высокое сходство между различными TDH, подтвердив, что консервативные сегменты гена TDH могут быть использованы в качестве мишеней для ПЦР-детекции Vp</w:t>
      </w:r>
      <w:r w:rsidR="00EA5887" w:rsidRPr="00EA5887">
        <w:rPr>
          <w:rFonts w:ascii="Times New Roman" w:hAnsi="Times New Roman" w:cs="Times New Roman"/>
          <w:sz w:val="24"/>
          <w:szCs w:val="24"/>
          <w:lang w:val="ru-RU"/>
        </w:rPr>
        <w:t xml:space="preserve"> [4]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A5887" w:rsidRPr="00EA5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Трансмембранный транскрипционный регулятор ToxR, связанный с вирулентностью, был идентифицирован у различных видов Vibrio и может быть использован в качестве мишени для видовой идентификации благодаря низкой гомологии межгетерологичных последовательностей генов</w:t>
      </w:r>
      <w:r>
        <w:rPr>
          <w:rFonts w:ascii="Times New Roman" w:hAnsi="Times New Roman" w:cs="Times New Roman" w:hint="eastAsia"/>
          <w:sz w:val="24"/>
          <w:szCs w:val="24"/>
          <w:vertAlign w:val="superscript"/>
          <w:lang w:val="ru-RU"/>
        </w:rPr>
        <w:t>[5]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98B567" w14:textId="77777777" w:rsidR="002A61DF" w:rsidRDefault="00000000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провели скрининг целевых последовательностей из генетической базы данных GeneBank, на основе которого разработали и поручили компании Takara завершить синтез зондов и праймеров TaqMan. Для выявления генов ToxR, TDH и TRH. Для получения положительных контролей мы разработали и заказали компании Gene Pharma синтез рекомбинантных плазмид, последовательности нуклеиновых кислот генов которых содержат последовательности ToxR, tdh и trh, методом искусственного синтеза нуклеиновых кислот</w:t>
      </w:r>
      <w:r w:rsidRPr="00EA5887">
        <w:rPr>
          <w:rFonts w:ascii="Times New Roman" w:hAnsi="Times New Roman" w:cs="Times New Roman" w:hint="eastAsia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Pr="00EA5887">
        <w:rPr>
          <w:rFonts w:ascii="Times New Roman" w:hAnsi="Times New Roman" w:cs="Times New Roman" w:hint="eastAsia"/>
          <w:sz w:val="24"/>
          <w:szCs w:val="24"/>
          <w:lang w:val="ru-RU"/>
        </w:rPr>
        <w:t>.1)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98B568" w14:textId="77777777" w:rsidR="002A61DF" w:rsidRDefault="00000000">
      <w:pPr>
        <w:spacing w:after="100" w:afterAutospacing="1"/>
        <w:ind w:firstLineChars="200" w:firstLine="420"/>
        <w:contextualSpacing/>
        <w:jc w:val="center"/>
      </w:pPr>
      <w:r>
        <w:rPr>
          <w:noProof/>
        </w:rPr>
        <w:drawing>
          <wp:inline distT="0" distB="0" distL="0" distR="0" wp14:anchorId="1A98B574" wp14:editId="1A98B575">
            <wp:extent cx="3614420" cy="2325370"/>
            <wp:effectExtent l="0" t="0" r="5080" b="8255"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7" cstate="print"/>
                    <a:srcRect l="19983" t="8289" r="57510" b="3743"/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3253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8B569" w14:textId="77777777" w:rsidR="002A61DF" w:rsidRDefault="00000000">
      <w:pPr>
        <w:spacing w:after="100" w:afterAutospacing="1"/>
        <w:ind w:firstLineChars="200" w:firstLine="480"/>
        <w:contextualSpacing/>
        <w:jc w:val="center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Pr="00EA5887">
        <w:rPr>
          <w:rFonts w:ascii="Times New Roman" w:hAnsi="Times New Roman" w:cs="Times New Roman" w:hint="eastAsia"/>
          <w:sz w:val="24"/>
          <w:szCs w:val="24"/>
          <w:lang w:val="ru-RU"/>
        </w:rPr>
        <w:t>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Последовательность положительных стандартов</w:t>
      </w:r>
    </w:p>
    <w:p w14:paraId="1A98B56A" w14:textId="77777777" w:rsidR="002A61DF" w:rsidRDefault="002A61DF">
      <w:pPr>
        <w:widowControl/>
        <w:ind w:firstLine="397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1A98B56B" w14:textId="2BFC331E" w:rsidR="002A61DF" w:rsidRDefault="00000000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Кривая амплификации и стандартная кривая были получены после RT-PCR с положительными стандартами, отобранными в диапазоне концентраций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10-10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копий/мкл после градиентного разведения, и положительные стандарты показали хорошую линейность в диапазоне градиентов 10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-10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ru-RU"/>
        </w:rPr>
        <w:t>копий/мкл.</w:t>
      </w:r>
      <w:r w:rsidR="00EA5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Коэффициент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вариации для внутригрупповой и межгрупповой воспроизводимости составил менее 2%.</w:t>
      </w:r>
    </w:p>
    <w:p w14:paraId="1A98B56C" w14:textId="77777777" w:rsidR="002A61DF" w:rsidRDefault="00000000">
      <w:pPr>
        <w:spacing w:after="100" w:afterAutospacing="1"/>
        <w:ind w:firstLine="397"/>
        <w:contextualSpacing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свидетельствует о высокой точности и воспроизводимости реакционной системы. Весь процесс анализа может контролироваться в течение 4 часов, начиная с обработки образца и заканчивая получением результатов, при этом можно одновременно проводить высокопроизводительное определение нескольких подозреваемых образцов, а чувствительность может достигать 10²копий/мкл, которые могут быть количественно проанализированы в широком линейном диапазоне. Таким образом, данный метод обладает хорошей специфичностью и высокой чувствительностью, что чрезвычайно полезно для быстрой диагностики подозрительных случаев в экстренных клинических ситуациях.</w:t>
      </w:r>
    </w:p>
    <w:p w14:paraId="1A98B56D" w14:textId="77777777" w:rsidR="002A61DF" w:rsidRDefault="002A61DF">
      <w:pPr>
        <w:widowControl/>
        <w:ind w:firstLine="397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1A98B56E" w14:textId="77777777" w:rsidR="002A61DF" w:rsidRPr="00EA5887" w:rsidRDefault="00000000">
      <w:pPr>
        <w:widowControl/>
        <w:jc w:val="center"/>
        <w:rPr>
          <w:rFonts w:ascii="Times New Roman" w:hAnsi="Times New Roman"/>
          <w:sz w:val="24"/>
          <w:szCs w:val="24"/>
          <w:lang w:val="ru-RU"/>
        </w:rPr>
      </w:pPr>
      <w:r w:rsidRPr="00EA5887">
        <w:rPr>
          <w:rFonts w:ascii="Times New Roman" w:hAnsi="Times New Roman"/>
          <w:b/>
          <w:bCs/>
          <w:sz w:val="24"/>
          <w:szCs w:val="24"/>
          <w:lang w:val="ru-RU"/>
        </w:rPr>
        <w:t>Литература</w:t>
      </w:r>
    </w:p>
    <w:p w14:paraId="1A98B56F" w14:textId="77777777" w:rsidR="002A61DF" w:rsidRDefault="00000000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A5887">
        <w:rPr>
          <w:rFonts w:ascii="Times New Roman" w:hAnsi="Times New Roman" w:cs="Times New Roman" w:hint="eastAsia"/>
          <w:sz w:val="24"/>
          <w:szCs w:val="24"/>
          <w:lang w:val="ru-RU"/>
        </w:rPr>
        <w:t>1.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蔡潭溪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蒋鲁岩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黄克和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副溶血弧菌的分子生物学研究进展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 xml:space="preserve">//. 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中国人兽共患病学报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, 2005, 21(10):914-916.</w:t>
      </w:r>
    </w:p>
    <w:p w14:paraId="1A98B570" w14:textId="77777777" w:rsidR="002A61DF" w:rsidRPr="00EA5887" w:rsidRDefault="00000000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</w:t>
      </w:r>
      <w:r w:rsidRPr="00EA5887">
        <w:rPr>
          <w:rFonts w:ascii="Times New Roman" w:hAnsi="Times New Roman" w:cs="Times New Roman"/>
          <w:sz w:val="24"/>
          <w:szCs w:val="24"/>
        </w:rPr>
        <w:t>Gunasekera TS</w:t>
      </w:r>
      <w:r w:rsidRPr="00EA5887">
        <w:rPr>
          <w:rFonts w:ascii="Times New Roman" w:hAnsi="Times New Roman" w:cs="Times New Roman"/>
          <w:sz w:val="24"/>
          <w:szCs w:val="24"/>
        </w:rPr>
        <w:t>，</w:t>
      </w:r>
      <w:r w:rsidRPr="00EA5887">
        <w:rPr>
          <w:rFonts w:ascii="Times New Roman" w:hAnsi="Times New Roman" w:cs="Times New Roman"/>
          <w:sz w:val="24"/>
          <w:szCs w:val="24"/>
        </w:rPr>
        <w:t>Veal DA</w:t>
      </w:r>
      <w:r w:rsidRPr="00EA5887">
        <w:rPr>
          <w:rFonts w:ascii="Times New Roman" w:hAnsi="Times New Roman" w:cs="Times New Roman"/>
          <w:sz w:val="24"/>
          <w:szCs w:val="24"/>
        </w:rPr>
        <w:t>，</w:t>
      </w:r>
      <w:r w:rsidRPr="00EA5887">
        <w:rPr>
          <w:rFonts w:ascii="Times New Roman" w:hAnsi="Times New Roman" w:cs="Times New Roman"/>
          <w:sz w:val="24"/>
          <w:szCs w:val="24"/>
        </w:rPr>
        <w:t>Attfield PV</w:t>
      </w:r>
      <w:r w:rsidRPr="00EA5887">
        <w:rPr>
          <w:rFonts w:ascii="Times New Roman" w:hAnsi="Times New Roman" w:cs="Times New Roman"/>
          <w:sz w:val="24"/>
          <w:szCs w:val="24"/>
        </w:rPr>
        <w:t>．</w:t>
      </w:r>
      <w:r w:rsidRPr="00EA5887">
        <w:rPr>
          <w:rFonts w:ascii="Times New Roman" w:hAnsi="Times New Roman" w:cs="Times New Roman"/>
          <w:sz w:val="24"/>
          <w:szCs w:val="24"/>
        </w:rPr>
        <w:t xml:space="preserve">Potential for breed appli cations of flow cytometry and fluorescence techniques in micro bioiogical and somatic cell analyses of milk </w:t>
      </w:r>
      <w:r w:rsidRPr="00EA5887">
        <w:rPr>
          <w:rFonts w:ascii="Times New Roman" w:hAnsi="Times New Roman" w:cs="Times New Roman" w:hint="eastAsia"/>
          <w:sz w:val="24"/>
          <w:szCs w:val="24"/>
        </w:rPr>
        <w:t>/</w:t>
      </w:r>
      <w:r w:rsidRPr="00EA5887">
        <w:rPr>
          <w:rFonts w:ascii="Times New Roman" w:hAnsi="Times New Roman" w:cs="Times New Roman"/>
          <w:sz w:val="24"/>
          <w:szCs w:val="24"/>
        </w:rPr>
        <w:t>/</w:t>
      </w:r>
      <w:r w:rsidRPr="00EA5887">
        <w:rPr>
          <w:rFonts w:ascii="Times New Roman" w:hAnsi="Times New Roman" w:cs="Times New Roman"/>
          <w:sz w:val="24"/>
          <w:szCs w:val="24"/>
        </w:rPr>
        <w:t>．</w:t>
      </w:r>
      <w:r w:rsidRPr="00EA5887">
        <w:rPr>
          <w:rFonts w:ascii="Times New Roman" w:hAnsi="Times New Roman" w:cs="Times New Roman"/>
          <w:sz w:val="24"/>
          <w:szCs w:val="24"/>
        </w:rPr>
        <w:t xml:space="preserve"> Int J Food Microbiol</w:t>
      </w:r>
      <w:r w:rsidRPr="00EA5887">
        <w:rPr>
          <w:rFonts w:ascii="Times New Roman" w:hAnsi="Times New Roman" w:cs="Times New Roman"/>
          <w:sz w:val="24"/>
          <w:szCs w:val="24"/>
        </w:rPr>
        <w:t>，</w:t>
      </w:r>
      <w:r w:rsidRPr="00EA5887">
        <w:rPr>
          <w:rFonts w:ascii="Times New Roman" w:hAnsi="Times New Roman" w:cs="Times New Roman"/>
          <w:sz w:val="24"/>
          <w:szCs w:val="24"/>
        </w:rPr>
        <w:t>2003</w:t>
      </w:r>
      <w:r w:rsidRPr="00EA5887">
        <w:rPr>
          <w:rFonts w:ascii="Times New Roman" w:hAnsi="Times New Roman" w:cs="Times New Roman"/>
          <w:sz w:val="24"/>
          <w:szCs w:val="24"/>
        </w:rPr>
        <w:t>，</w:t>
      </w:r>
      <w:r w:rsidRPr="00EA5887">
        <w:rPr>
          <w:rFonts w:ascii="Times New Roman" w:hAnsi="Times New Roman" w:cs="Times New Roman"/>
          <w:sz w:val="24"/>
          <w:szCs w:val="24"/>
        </w:rPr>
        <w:t>85</w:t>
      </w:r>
      <w:r w:rsidRPr="00EA5887">
        <w:rPr>
          <w:rFonts w:ascii="Times New Roman" w:hAnsi="Times New Roman" w:cs="Times New Roman"/>
          <w:sz w:val="24"/>
          <w:szCs w:val="24"/>
        </w:rPr>
        <w:t>（</w:t>
      </w:r>
      <w:r w:rsidRPr="00EA5887">
        <w:rPr>
          <w:rFonts w:ascii="Times New Roman" w:hAnsi="Times New Roman" w:cs="Times New Roman"/>
          <w:sz w:val="24"/>
          <w:szCs w:val="24"/>
        </w:rPr>
        <w:t>3</w:t>
      </w:r>
      <w:r w:rsidRPr="00EA5887">
        <w:rPr>
          <w:rFonts w:ascii="Times New Roman" w:hAnsi="Times New Roman" w:cs="Times New Roman"/>
          <w:sz w:val="24"/>
          <w:szCs w:val="24"/>
        </w:rPr>
        <w:t>）：</w:t>
      </w:r>
      <w:r w:rsidRPr="00EA5887">
        <w:rPr>
          <w:rFonts w:ascii="Times New Roman" w:hAnsi="Times New Roman" w:cs="Times New Roman"/>
          <w:sz w:val="24"/>
          <w:szCs w:val="24"/>
        </w:rPr>
        <w:t>269-279</w:t>
      </w:r>
      <w:r w:rsidRPr="00EA5887">
        <w:rPr>
          <w:rFonts w:ascii="Times New Roman" w:hAnsi="Times New Roman" w:cs="Times New Roman"/>
          <w:sz w:val="24"/>
          <w:szCs w:val="24"/>
        </w:rPr>
        <w:t>．</w:t>
      </w:r>
    </w:p>
    <w:p w14:paraId="1A98B571" w14:textId="77777777" w:rsidR="002A61DF" w:rsidRPr="00EA5887" w:rsidRDefault="00000000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3.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隋志伟</w:t>
      </w:r>
      <w:r w:rsidRPr="00EA5887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薛蕾</w:t>
      </w:r>
      <w:r w:rsidRPr="00EA5887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王晶</w:t>
      </w:r>
      <w:r w:rsidRPr="00EA5887">
        <w:rPr>
          <w:rFonts w:ascii="Times New Roman" w:hAnsi="Times New Roman" w:cs="Times New Roman" w:hint="eastAsia"/>
          <w:sz w:val="24"/>
          <w:szCs w:val="24"/>
        </w:rPr>
        <w:t xml:space="preserve">, et al. 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食源性细菌检测方法研究进展</w:t>
      </w:r>
      <w:r w:rsidRPr="00EA5887">
        <w:rPr>
          <w:rFonts w:ascii="Times New Roman" w:hAnsi="Times New Roman" w:cs="Times New Roman" w:hint="eastAsia"/>
          <w:sz w:val="24"/>
          <w:szCs w:val="24"/>
        </w:rPr>
        <w:t xml:space="preserve">//. 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中国药物与临床</w:t>
      </w:r>
      <w:r w:rsidRPr="00EA5887">
        <w:rPr>
          <w:rFonts w:ascii="Times New Roman" w:hAnsi="Times New Roman" w:cs="Times New Roman" w:hint="eastAsia"/>
          <w:sz w:val="24"/>
          <w:szCs w:val="24"/>
        </w:rPr>
        <w:t>, 2015(2):196-199.</w:t>
      </w:r>
    </w:p>
    <w:p w14:paraId="1A98B572" w14:textId="77777777" w:rsidR="002A61DF" w:rsidRPr="00EA5887" w:rsidRDefault="00000000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4.</w:t>
      </w:r>
      <w:r w:rsidRPr="00EA5887">
        <w:rPr>
          <w:rFonts w:ascii="Times New Roman" w:hAnsi="Times New Roman" w:cs="Times New Roman"/>
          <w:sz w:val="24"/>
          <w:szCs w:val="24"/>
        </w:rPr>
        <w:t>Nishibuchi M, Kaper JB. Duplication and variation of the thermostable direct haemolysin (tdh) gene in Vibrio parahaemolyticus /</w:t>
      </w:r>
      <w:proofErr w:type="gramStart"/>
      <w:r w:rsidRPr="00EA5887">
        <w:rPr>
          <w:rFonts w:ascii="Times New Roman" w:hAnsi="Times New Roman" w:cs="Times New Roman"/>
          <w:sz w:val="24"/>
          <w:szCs w:val="24"/>
        </w:rPr>
        <w:t>/.J</w:t>
      </w:r>
      <w:proofErr w:type="gramEnd"/>
      <w:r w:rsidRPr="00EA5887">
        <w:rPr>
          <w:rFonts w:ascii="Times New Roman" w:hAnsi="Times New Roman" w:cs="Times New Roman"/>
          <w:sz w:val="24"/>
          <w:szCs w:val="24"/>
        </w:rPr>
        <w:t xml:space="preserve"> Bacteriol, 1989, 140:352-358.</w:t>
      </w:r>
    </w:p>
    <w:p w14:paraId="1A98B573" w14:textId="77777777" w:rsidR="002A61DF" w:rsidRDefault="00000000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A5887">
        <w:rPr>
          <w:rFonts w:ascii="Times New Roman" w:hAnsi="Times New Roman" w:cs="Times New Roman" w:hint="eastAsia"/>
          <w:sz w:val="24"/>
          <w:szCs w:val="24"/>
          <w:lang w:val="ru-RU"/>
        </w:rPr>
        <w:t>5.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张晓君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梁利国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 w:cs="Times New Roman" w:hint="eastAsia"/>
          <w:sz w:val="24"/>
          <w:szCs w:val="24"/>
          <w:lang w:val="ru-RU"/>
        </w:rPr>
        <w:t>阎斌伦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,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等</w:t>
      </w:r>
      <w:proofErr w:type="gramEnd"/>
      <w:r>
        <w:rPr>
          <w:rFonts w:ascii="Times New Roman" w:hAnsi="Times New Roman" w:cs="Times New Roman" w:hint="eastAsia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基于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toxR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基因的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SYBR Green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Ⅰ实时定量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PCR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检测病原副溶血弧菌方法的建立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 xml:space="preserve">//. 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中国兽医学报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, 2012, 32(4).</w:t>
      </w:r>
    </w:p>
    <w:sectPr w:rsidR="002A61DF">
      <w:headerReference w:type="default" r:id="rId8"/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7C426" w14:textId="77777777" w:rsidR="00A31115" w:rsidRDefault="00A31115">
      <w:r>
        <w:separator/>
      </w:r>
    </w:p>
  </w:endnote>
  <w:endnote w:type="continuationSeparator" w:id="0">
    <w:p w14:paraId="547A5112" w14:textId="77777777" w:rsidR="00A31115" w:rsidRDefault="00A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C0F77" w14:textId="77777777" w:rsidR="00A31115" w:rsidRDefault="00A31115">
      <w:r>
        <w:separator/>
      </w:r>
    </w:p>
  </w:footnote>
  <w:footnote w:type="continuationSeparator" w:id="0">
    <w:p w14:paraId="2C88CEE6" w14:textId="77777777" w:rsidR="00A31115" w:rsidRDefault="00A3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B576" w14:textId="77777777" w:rsidR="002A61DF" w:rsidRDefault="002A61DF">
    <w:pPr>
      <w:pStyle w:val="a5"/>
    </w:pPr>
  </w:p>
  <w:p w14:paraId="1A98B577" w14:textId="77777777" w:rsidR="002A61DF" w:rsidRDefault="002A61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C31CE6"/>
    <w:multiLevelType w:val="singleLevel"/>
    <w:tmpl w:val="BBC31CE6"/>
    <w:lvl w:ilvl="0">
      <w:start w:val="5"/>
      <w:numFmt w:val="upperLetter"/>
      <w:suff w:val="nothing"/>
      <w:lvlText w:val="%1-"/>
      <w:lvlJc w:val="left"/>
    </w:lvl>
  </w:abstractNum>
  <w:num w:numId="1" w16cid:durableId="54402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A2ODdlMmFlYzZhZDRkNDAxNzFlODgwODQzMjExMjEifQ=="/>
  </w:docVars>
  <w:rsids>
    <w:rsidRoot w:val="006748D2"/>
    <w:rsid w:val="002A61DF"/>
    <w:rsid w:val="003B051E"/>
    <w:rsid w:val="00471B16"/>
    <w:rsid w:val="006748D2"/>
    <w:rsid w:val="00A31115"/>
    <w:rsid w:val="00EA5887"/>
    <w:rsid w:val="09173EE8"/>
    <w:rsid w:val="0B720CBA"/>
    <w:rsid w:val="0DA22DB2"/>
    <w:rsid w:val="0DC101AB"/>
    <w:rsid w:val="17DA4A5F"/>
    <w:rsid w:val="2448524B"/>
    <w:rsid w:val="294C3194"/>
    <w:rsid w:val="298E7214"/>
    <w:rsid w:val="34FF56AD"/>
    <w:rsid w:val="3CE33797"/>
    <w:rsid w:val="420D43B9"/>
    <w:rsid w:val="46A3515A"/>
    <w:rsid w:val="470628CB"/>
    <w:rsid w:val="4D3C1933"/>
    <w:rsid w:val="559A1384"/>
    <w:rsid w:val="57713BA5"/>
    <w:rsid w:val="5B8565E2"/>
    <w:rsid w:val="5C4557EC"/>
    <w:rsid w:val="5F9A26A8"/>
    <w:rsid w:val="6E127899"/>
    <w:rsid w:val="73B007BE"/>
    <w:rsid w:val="7A443D03"/>
    <w:rsid w:val="7C704388"/>
    <w:rsid w:val="7D534E54"/>
    <w:rsid w:val="7E1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B55C"/>
  <w15:docId w15:val="{6719BBDF-12E6-4BBF-890C-DFE5D7C7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ngXian" w:eastAsia="DengXian" w:hAnsi="DengXian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Arial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DengXian" w:eastAsia="DengXian" w:hAnsi="DengXian" w:cs="SimSun"/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center"/>
    </w:pPr>
    <w:rPr>
      <w:rFonts w:ascii="DengXian" w:eastAsia="DengXian" w:hAnsi="DengXian" w:cs="SimSun"/>
      <w:sz w:val="18"/>
      <w:szCs w:val="18"/>
    </w:rPr>
  </w:style>
  <w:style w:type="paragraph" w:styleId="a7">
    <w:name w:val="Normal (Web)"/>
    <w:basedOn w:val="a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金玄 夔</dc:creator>
  <cp:lastModifiedBy>Алексей Смирнов</cp:lastModifiedBy>
  <cp:revision>3</cp:revision>
  <dcterms:created xsi:type="dcterms:W3CDTF">2024-02-13T15:47:00Z</dcterms:created>
  <dcterms:modified xsi:type="dcterms:W3CDTF">2024-05-03T14:52:00Z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15293764B5434A79AC2951433E570CB3</vt:lpwstr>
  </property>
  <property fmtid="{D5CDD505-2E9C-101B-9397-08002B2CF9AE}" pid="3" name="KSOProductBuildVer">
    <vt:lpwstr>2052-12.1.0.16388</vt:lpwstr>
  </property>
</Properties>
</file>