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Анализируя творчество Гумилева, можно выделить две главные страсти его жизни — путешествия и любовь.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Один из первых сборников — «Романтические цветы» вышел в 1908 году, в год первой поездки Николая Гумилева в Африку, многие стихи из сборника — «Жираф», «Отказ», «Воспоминание» — были написаны до самой поездки, но уже там появляется главная тема поэзии Гумилева — тема странствий, соединяющаяся с темой страдальческой любви.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этих стихотворениях любимая девушка поэта предстает перед читателем не более, чем взором «измученной птицы» [Гумилев: 1902-1910, с.127], «усталым ребенком с бессильною мукою взгляда» [Гумилев: 1902-1910, с.141], мученицы, которой сострадает лирический герой, но все равно не может понять ее чувств. Там же, противопоставляя томному образу девушки живописность экзотических стран, Гумилев рассказывает о прекрасных местах, которыми грезил с детства. Красочно описывает «изысканного» жирафа (в стихотворении «Жираф»), «глянцевитые спины» дельфинов (в стихотворении «Отказ»), «узорчатые сады» своей души (в стихотворении «Сады души»), но ни слова о месте девушки в этих садах.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Знаменательным в творчестве Гумилева стал сборник «Чужое небо», вышедший в конце апреля 1912 года. В нем окончательно сложился облик лирического героя — мужественного и решительного, смело противостоящего испытаниям.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стихотворении «У камина», несмотря на свои свершения, лирический герой признает слабость и потерянность перед равнодушием и «злым торжеством» [Гумилев: 1910-1913, с.17] в глазах девушки.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Один из последних сборников Гумилева — «Костер», выпущенный в 1918 году. Стихотворение из этого сборника «Я и Вы» — очередной поединок между Романтикой и Действительностью, в котором Романтика — муза странствий, а Действительность — женщина «в четырех стенах», «протестантский прибранный рай» [Гумилев: 1914-1918, с.125]. Лирический герой строит свои рассуждения на антитезе, противопоставляя свою жизнь чужой жизни, не называя, чьей, но образ женщины для лирического героя происходит именно из «чужого» мира.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Сборник заканчивается  стихотворением «Эзбекие» на тему жизни и смерти, которая перекликается с темой любви. Лирический герой уже однажды — «десять лет тому назад» [Гумилев: 1914-1918, с.162] — укрылся в каирском саде от неопределенности в своей судьбе и любовной тоски, а теперь возвращается туда снова. Внутренний конфликт героя: выбрать смерть — странствие в вечную жизнь, либо жизнь — страдания от неразделенной любви до следующего прибытия в Эзбекие, и все повторяется снова.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видим, как любовь и странствия постоянно встречаются на одном поле в лирике Гумилева. Но странствия всегда оказываются выше, значимее для поэта. Именно путешествия — его отрада, смысл жизни, а любовная страсть — катализатор, усиливающий тягу к странствиям.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Путешествия — не просто перемещение в пространстве, это глубокий внутренний процесс, через который происходит самопознание.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Любовь выступает как некий аспект этого же стремления — она такое же путешествие, но в глубину человеческих отношений, позволяющим познать окружающий мир через призму собственных чувств.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Литература: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Гумилев Н. С. Полное собрание сочинений в 10 т. / ИРЛИ (Пушкинский Дом) РАН; ред. коллегия: Н. Н. Скатов (гл. ред.) и др. Т. 1: Стихотворения. Поэмы (1902-1910) / отв. ред. тома Ю. В. Зобнин. М.: Воскресенье, 1998. 502 с.; ил.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Гумилев Н. С. Полное собрание сочинений в 10 т. / ИРЛИ (Пушкинский Дом) РАН; ред. коллегия: Н. Н. Скатов (гл. ред.) и др. Т. 2. Стихотворения. Поэмы (1910-1913) / отв. ред. тома Ю. В. Зобнин. М.: Воскресенье, 1998. 344 с.; ил.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Гумилев Н. С. Полное собрание сочинений в 10 т. / ИРЛИ (Пушкинский Дом) РАН; ред. коллегия: Н. Н. Скатов (гл. ред.) и др. Т. 3. Стихотворения. Поэмы (1914-1918) / отв. ред. тома Ю. В. Зобнин. М.: Воскресенье, 1999. 464 с.; ил. 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