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3EE71" w14:textId="21FC2899" w:rsidR="00172A5D" w:rsidRDefault="00172A5D" w:rsidP="00172A5D">
      <w:pPr>
        <w:pStyle w:val="a3"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Конференция «Ломоносов 202</w:t>
      </w:r>
      <w:r w:rsidR="00C05661">
        <w:rPr>
          <w:rFonts w:ascii="Times New Roman" w:hAnsi="Times New Roman"/>
          <w:i/>
          <w:iCs/>
        </w:rPr>
        <w:t>4</w:t>
      </w:r>
      <w:r>
        <w:rPr>
          <w:rFonts w:ascii="Times New Roman" w:hAnsi="Times New Roman"/>
          <w:i/>
          <w:iCs/>
          <w:lang w:val="it-IT"/>
        </w:rPr>
        <w:t>»</w:t>
      </w:r>
    </w:p>
    <w:p w14:paraId="50A701E3" w14:textId="513C3E69" w:rsidR="00172A5D" w:rsidRDefault="00172A5D" w:rsidP="00172A5D">
      <w:pPr>
        <w:pStyle w:val="a3"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Секция «Литературный процесс и журналистика: история,       </w:t>
      </w:r>
    </w:p>
    <w:p w14:paraId="32004EC9" w14:textId="61AE2D8D" w:rsidR="00172A5D" w:rsidRDefault="00172A5D" w:rsidP="00172A5D">
      <w:pPr>
        <w:pStyle w:val="a3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критика, публицистика»</w:t>
      </w:r>
    </w:p>
    <w:p w14:paraId="72166E5C" w14:textId="77777777" w:rsidR="00C05661" w:rsidRDefault="00C05661" w:rsidP="00172A5D">
      <w:pPr>
        <w:pStyle w:val="a3"/>
        <w:spacing w:before="0" w:line="240" w:lineRule="auto"/>
        <w:rPr>
          <w:rFonts w:ascii="Times New Roman" w:eastAsia="Times New Roman" w:hAnsi="Times New Roman" w:cs="Times New Roman"/>
        </w:rPr>
      </w:pPr>
    </w:p>
    <w:p w14:paraId="73FE2F77" w14:textId="7100BCC6" w:rsidR="00172A5D" w:rsidRPr="00172A5D" w:rsidRDefault="00172A5D" w:rsidP="00172A5D">
      <w:pPr>
        <w:pStyle w:val="a3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Традиции животного эпоса в </w:t>
      </w:r>
      <w:r w:rsidR="009E3DDE">
        <w:rPr>
          <w:rFonts w:ascii="Times New Roman" w:hAnsi="Times New Roman"/>
          <w:b/>
          <w:bCs/>
        </w:rPr>
        <w:t>зарубежной</w:t>
      </w:r>
      <w:r>
        <w:rPr>
          <w:rFonts w:ascii="Times New Roman" w:hAnsi="Times New Roman"/>
          <w:b/>
          <w:bCs/>
        </w:rPr>
        <w:t xml:space="preserve"> литературе </w:t>
      </w:r>
      <w:r>
        <w:rPr>
          <w:rFonts w:ascii="Times New Roman" w:hAnsi="Times New Roman"/>
          <w:b/>
          <w:bCs/>
          <w:lang w:val="en-US"/>
        </w:rPr>
        <w:t>XIX</w:t>
      </w:r>
      <w:r>
        <w:rPr>
          <w:rFonts w:ascii="Times New Roman" w:hAnsi="Times New Roman"/>
          <w:b/>
          <w:bCs/>
        </w:rPr>
        <w:t xml:space="preserve"> века</w:t>
      </w:r>
    </w:p>
    <w:p w14:paraId="796FEE0D" w14:textId="02E954D2" w:rsidR="00172A5D" w:rsidRDefault="00172A5D" w:rsidP="00172A5D">
      <w:pPr>
        <w:pStyle w:val="a3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Ларина Ирина Александровна</w:t>
      </w:r>
    </w:p>
    <w:p w14:paraId="560C5272" w14:textId="77777777" w:rsidR="00172A5D" w:rsidRDefault="00172A5D" w:rsidP="00172A5D">
      <w:pPr>
        <w:pStyle w:val="a3"/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Студент (бакалавр)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 xml:space="preserve">Московского государственного университета имени </w:t>
      </w:r>
      <w:proofErr w:type="spellStart"/>
      <w:r>
        <w:rPr>
          <w:rFonts w:ascii="Times New Roman" w:hAnsi="Times New Roman"/>
          <w:i/>
          <w:iCs/>
        </w:rPr>
        <w:t>М.В.Ломоносова</w:t>
      </w:r>
      <w:proofErr w:type="spellEnd"/>
      <w:r>
        <w:rPr>
          <w:rFonts w:ascii="Times New Roman" w:hAnsi="Times New Roman"/>
          <w:i/>
          <w:iCs/>
        </w:rPr>
        <w:t xml:space="preserve">, </w:t>
      </w:r>
    </w:p>
    <w:p w14:paraId="31C3C4A5" w14:textId="77777777" w:rsidR="00172A5D" w:rsidRDefault="00172A5D" w:rsidP="00172A5D">
      <w:pPr>
        <w:pStyle w:val="a3"/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Факультет журналистики, Москва, Россия</w:t>
      </w:r>
    </w:p>
    <w:p w14:paraId="3E5BB0A1" w14:textId="77777777" w:rsidR="00172A5D" w:rsidRDefault="00172A5D" w:rsidP="00172A5D">
      <w:pPr>
        <w:pStyle w:val="a3"/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Научный руководитель</w:t>
      </w:r>
    </w:p>
    <w:p w14:paraId="5E93DD4A" w14:textId="77777777" w:rsidR="00172A5D" w:rsidRDefault="00172A5D" w:rsidP="00172A5D">
      <w:pPr>
        <w:pStyle w:val="a3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Профессор Корнилова Елена Николаевна</w:t>
      </w:r>
    </w:p>
    <w:p w14:paraId="699D40B0" w14:textId="44FF8B9B" w:rsidR="00172A5D" w:rsidRPr="009E3DDE" w:rsidRDefault="00172A5D" w:rsidP="00172A5D">
      <w:pPr>
        <w:pStyle w:val="a3"/>
        <w:spacing w:before="0" w:line="240" w:lineRule="auto"/>
        <w:jc w:val="center"/>
        <w:rPr>
          <w:rFonts w:ascii="Times New Roman" w:hAnsi="Times New Roman"/>
          <w:i/>
          <w:iCs/>
        </w:rPr>
      </w:pPr>
      <w:r w:rsidRPr="00172A5D">
        <w:rPr>
          <w:rFonts w:ascii="Times New Roman" w:hAnsi="Times New Roman"/>
          <w:i/>
          <w:iCs/>
          <w:lang w:val="en-US"/>
        </w:rPr>
        <w:t>E</w:t>
      </w:r>
      <w:r w:rsidRPr="009E3DDE">
        <w:rPr>
          <w:rFonts w:ascii="Times New Roman" w:hAnsi="Times New Roman"/>
          <w:i/>
          <w:iCs/>
        </w:rPr>
        <w:t>-</w:t>
      </w:r>
      <w:r w:rsidRPr="00172A5D">
        <w:rPr>
          <w:rFonts w:ascii="Times New Roman" w:hAnsi="Times New Roman"/>
          <w:i/>
          <w:iCs/>
          <w:lang w:val="en-US"/>
        </w:rPr>
        <w:t>mail</w:t>
      </w:r>
      <w:r w:rsidRPr="009E3DDE">
        <w:rPr>
          <w:rFonts w:ascii="Times New Roman" w:hAnsi="Times New Roman"/>
          <w:i/>
          <w:iCs/>
        </w:rPr>
        <w:t xml:space="preserve">: </w:t>
      </w:r>
      <w:hyperlink r:id="rId5" w:history="1">
        <w:r w:rsidRPr="001E09E1">
          <w:rPr>
            <w:rStyle w:val="a4"/>
            <w:rFonts w:ascii="Times New Roman" w:hAnsi="Times New Roman"/>
            <w:i/>
            <w:iCs/>
            <w:lang w:val="en-US"/>
          </w:rPr>
          <w:t>ira</w:t>
        </w:r>
        <w:r w:rsidRPr="009E3DDE">
          <w:rPr>
            <w:rStyle w:val="a4"/>
            <w:rFonts w:ascii="Times New Roman" w:hAnsi="Times New Roman"/>
            <w:i/>
            <w:iCs/>
          </w:rPr>
          <w:t>-</w:t>
        </w:r>
        <w:r w:rsidRPr="001E09E1">
          <w:rPr>
            <w:rStyle w:val="a4"/>
            <w:rFonts w:ascii="Times New Roman" w:hAnsi="Times New Roman"/>
            <w:i/>
            <w:iCs/>
            <w:lang w:val="en-US"/>
          </w:rPr>
          <w:t>larina</w:t>
        </w:r>
        <w:r w:rsidRPr="009E3DDE">
          <w:rPr>
            <w:rStyle w:val="a4"/>
            <w:rFonts w:ascii="Times New Roman" w:hAnsi="Times New Roman"/>
            <w:i/>
            <w:iCs/>
          </w:rPr>
          <w:t>5@</w:t>
        </w:r>
        <w:r w:rsidRPr="001E09E1">
          <w:rPr>
            <w:rStyle w:val="a4"/>
            <w:rFonts w:ascii="Times New Roman" w:hAnsi="Times New Roman"/>
            <w:i/>
            <w:iCs/>
            <w:lang w:val="en-US"/>
          </w:rPr>
          <w:t>yandex</w:t>
        </w:r>
        <w:r w:rsidRPr="009E3DDE">
          <w:rPr>
            <w:rStyle w:val="a4"/>
            <w:rFonts w:ascii="Times New Roman" w:hAnsi="Times New Roman"/>
            <w:i/>
            <w:iCs/>
          </w:rPr>
          <w:t>.</w:t>
        </w:r>
        <w:proofErr w:type="spellStart"/>
        <w:r w:rsidRPr="001E09E1">
          <w:rPr>
            <w:rStyle w:val="a4"/>
            <w:rFonts w:ascii="Times New Roman" w:hAnsi="Times New Roman"/>
            <w:i/>
            <w:iCs/>
            <w:lang w:val="en-US"/>
          </w:rPr>
          <w:t>ru</w:t>
        </w:r>
        <w:proofErr w:type="spellEnd"/>
      </w:hyperlink>
    </w:p>
    <w:p w14:paraId="7DC66BB7" w14:textId="235CE1BC" w:rsidR="00172A5D" w:rsidRPr="009E3DDE" w:rsidRDefault="00172A5D" w:rsidP="00172A5D">
      <w:pPr>
        <w:pStyle w:val="a3"/>
        <w:spacing w:before="0" w:line="240" w:lineRule="auto"/>
        <w:rPr>
          <w:rFonts w:ascii="Times New Roman" w:hAnsi="Times New Roman"/>
        </w:rPr>
      </w:pPr>
    </w:p>
    <w:p w14:paraId="3D4C9D13" w14:textId="148FFF46" w:rsidR="00172A5D" w:rsidRDefault="00172A5D" w:rsidP="001E4F2E">
      <w:pPr>
        <w:pStyle w:val="a3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9E3DD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В ходе исследования</w:t>
      </w:r>
      <w:r w:rsidR="000A3CA6">
        <w:rPr>
          <w:rFonts w:ascii="Times New Roman" w:eastAsia="Times New Roman" w:hAnsi="Times New Roman" w:cs="Times New Roman"/>
        </w:rPr>
        <w:t xml:space="preserve"> нами будет рассмотрена эволюция животного эпоса в зарубежной литературе </w:t>
      </w:r>
      <w:r w:rsidR="000A3CA6">
        <w:rPr>
          <w:rFonts w:ascii="Times New Roman" w:eastAsia="Times New Roman" w:hAnsi="Times New Roman" w:cs="Times New Roman"/>
          <w:lang w:val="en-US"/>
        </w:rPr>
        <w:t>XIX</w:t>
      </w:r>
      <w:r w:rsidR="000A3CA6">
        <w:rPr>
          <w:rFonts w:ascii="Times New Roman" w:eastAsia="Times New Roman" w:hAnsi="Times New Roman" w:cs="Times New Roman"/>
        </w:rPr>
        <w:t xml:space="preserve"> века. Сразу стоит отметить, что</w:t>
      </w:r>
      <w:r w:rsidR="00860443">
        <w:rPr>
          <w:rFonts w:ascii="Times New Roman" w:eastAsia="Times New Roman" w:hAnsi="Times New Roman" w:cs="Times New Roman"/>
        </w:rPr>
        <w:t xml:space="preserve"> происхождение этого эпоса часто связывают с первобытной эпохой, то есть, – с жизнью пастухов и охотников, когда человек только начинал познавать природу вокруг себя и был одновременно ближе всего к ней. Из эт</w:t>
      </w:r>
      <w:r w:rsidR="001E4F2E">
        <w:rPr>
          <w:rFonts w:ascii="Times New Roman" w:eastAsia="Times New Roman" w:hAnsi="Times New Roman" w:cs="Times New Roman"/>
        </w:rPr>
        <w:t>ой традиции</w:t>
      </w:r>
      <w:r w:rsidR="00860443">
        <w:rPr>
          <w:rFonts w:ascii="Times New Roman" w:eastAsia="Times New Roman" w:hAnsi="Times New Roman" w:cs="Times New Roman"/>
        </w:rPr>
        <w:t xml:space="preserve"> впоследствии вырастет и «естественный человек» Джона Локка, и многие произведения эпохи романтизма, в которых герой находит </w:t>
      </w:r>
      <w:r w:rsidR="00195727">
        <w:rPr>
          <w:rFonts w:ascii="Times New Roman" w:eastAsia="Times New Roman" w:hAnsi="Times New Roman" w:cs="Times New Roman"/>
        </w:rPr>
        <w:t xml:space="preserve">душевную </w:t>
      </w:r>
      <w:r w:rsidR="00860443">
        <w:rPr>
          <w:rFonts w:ascii="Times New Roman" w:eastAsia="Times New Roman" w:hAnsi="Times New Roman" w:cs="Times New Roman"/>
        </w:rPr>
        <w:t>гармонию только среди природы.</w:t>
      </w:r>
    </w:p>
    <w:p w14:paraId="3F75862F" w14:textId="7AFFDDD2" w:rsidR="00F606E2" w:rsidRDefault="00195727" w:rsidP="001E4F2E">
      <w:pPr>
        <w:pStyle w:val="a3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Животный эпос стал зарождаться в эпоху </w:t>
      </w:r>
      <w:r w:rsidR="009E3DDE">
        <w:rPr>
          <w:rFonts w:ascii="Times New Roman" w:eastAsia="Times New Roman" w:hAnsi="Times New Roman" w:cs="Times New Roman"/>
        </w:rPr>
        <w:t>позднего палеолита</w:t>
      </w:r>
      <w:r w:rsidR="00D80F36">
        <w:rPr>
          <w:rFonts w:ascii="Times New Roman" w:eastAsia="Times New Roman" w:hAnsi="Times New Roman" w:cs="Times New Roman"/>
        </w:rPr>
        <w:t>. Тогда господствовал миф, в котором животное становилось демиургом: описывало сотворение чего-либо</w:t>
      </w:r>
      <w:r>
        <w:rPr>
          <w:rFonts w:ascii="Times New Roman" w:eastAsia="Times New Roman" w:hAnsi="Times New Roman" w:cs="Times New Roman"/>
        </w:rPr>
        <w:t xml:space="preserve">. Как отмечает </w:t>
      </w:r>
      <w:proofErr w:type="spellStart"/>
      <w:r>
        <w:rPr>
          <w:rFonts w:ascii="Times New Roman" w:eastAsia="Times New Roman" w:hAnsi="Times New Roman" w:cs="Times New Roman"/>
        </w:rPr>
        <w:t>Костюхин</w:t>
      </w:r>
      <w:proofErr w:type="spellEnd"/>
      <w:r>
        <w:rPr>
          <w:rFonts w:ascii="Times New Roman" w:eastAsia="Times New Roman" w:hAnsi="Times New Roman" w:cs="Times New Roman"/>
        </w:rPr>
        <w:t>, «к</w:t>
      </w:r>
      <w:r w:rsidRPr="000A3CA6">
        <w:rPr>
          <w:rFonts w:ascii="Times New Roman" w:eastAsia="Times New Roman" w:hAnsi="Times New Roman" w:cs="Times New Roman"/>
        </w:rPr>
        <w:t>ак бы ни разнились между собою этиологические мифы и средневековые бестиарии, они схожи в главном: свойства животных помогают объяснить и понять явления более широкие по объему и более</w:t>
      </w:r>
      <w:r>
        <w:rPr>
          <w:rFonts w:ascii="Times New Roman" w:eastAsia="Times New Roman" w:hAnsi="Times New Roman" w:cs="Times New Roman"/>
        </w:rPr>
        <w:t xml:space="preserve"> </w:t>
      </w:r>
      <w:r w:rsidRPr="000A3CA6">
        <w:rPr>
          <w:rFonts w:ascii="Times New Roman" w:eastAsia="Times New Roman" w:hAnsi="Times New Roman" w:cs="Times New Roman"/>
        </w:rPr>
        <w:t>сущностные, нежели повадки животных</w:t>
      </w:r>
      <w:r>
        <w:rPr>
          <w:rFonts w:ascii="Times New Roman" w:eastAsia="Times New Roman" w:hAnsi="Times New Roman" w:cs="Times New Roman"/>
        </w:rPr>
        <w:t>»</w:t>
      </w:r>
      <w:r w:rsidR="00BF3531">
        <w:rPr>
          <w:rFonts w:ascii="Times New Roman" w:eastAsia="Times New Roman" w:hAnsi="Times New Roman" w:cs="Times New Roman"/>
        </w:rPr>
        <w:t xml:space="preserve">. Впоследствии он уходит в форму сказки, в которой животное, как правило, выступает в роли трикстера, теряющего </w:t>
      </w:r>
      <w:r w:rsidR="004C2ED7">
        <w:rPr>
          <w:rFonts w:ascii="Times New Roman" w:eastAsia="Times New Roman" w:hAnsi="Times New Roman" w:cs="Times New Roman"/>
        </w:rPr>
        <w:t xml:space="preserve">своё </w:t>
      </w:r>
      <w:r w:rsidR="00BF3531">
        <w:rPr>
          <w:rFonts w:ascii="Times New Roman" w:eastAsia="Times New Roman" w:hAnsi="Times New Roman" w:cs="Times New Roman"/>
        </w:rPr>
        <w:t xml:space="preserve">сакральное значение. </w:t>
      </w:r>
      <w:r w:rsidR="004C2ED7">
        <w:rPr>
          <w:rFonts w:ascii="Times New Roman" w:eastAsia="Times New Roman" w:hAnsi="Times New Roman" w:cs="Times New Roman"/>
        </w:rPr>
        <w:t>Е</w:t>
      </w:r>
      <w:r w:rsidR="00BF3531">
        <w:rPr>
          <w:rFonts w:ascii="Times New Roman" w:eastAsia="Times New Roman" w:hAnsi="Times New Roman" w:cs="Times New Roman"/>
        </w:rPr>
        <w:t xml:space="preserve">щё в </w:t>
      </w:r>
      <w:r w:rsidR="00BF3531">
        <w:rPr>
          <w:rFonts w:ascii="Times New Roman" w:eastAsia="Times New Roman" w:hAnsi="Times New Roman" w:cs="Times New Roman"/>
          <w:lang w:val="en-US"/>
        </w:rPr>
        <w:t>IX</w:t>
      </w:r>
      <w:r w:rsidR="00BF3531">
        <w:rPr>
          <w:rFonts w:ascii="Times New Roman" w:eastAsia="Times New Roman" w:hAnsi="Times New Roman" w:cs="Times New Roman"/>
        </w:rPr>
        <w:t xml:space="preserve"> веке в Ирландии появляется</w:t>
      </w:r>
      <w:r w:rsidR="001E4F2E">
        <w:rPr>
          <w:rFonts w:ascii="Times New Roman" w:eastAsia="Times New Roman" w:hAnsi="Times New Roman" w:cs="Times New Roman"/>
        </w:rPr>
        <w:t xml:space="preserve"> не сказка, но</w:t>
      </w:r>
      <w:r w:rsidR="00BF3531">
        <w:rPr>
          <w:rFonts w:ascii="Times New Roman" w:eastAsia="Times New Roman" w:hAnsi="Times New Roman" w:cs="Times New Roman"/>
        </w:rPr>
        <w:t xml:space="preserve"> стихотворение «</w:t>
      </w:r>
      <w:proofErr w:type="spellStart"/>
      <w:r w:rsidR="00BF3531">
        <w:rPr>
          <w:rFonts w:ascii="Times New Roman" w:eastAsia="Times New Roman" w:hAnsi="Times New Roman" w:cs="Times New Roman"/>
        </w:rPr>
        <w:t>Пангур</w:t>
      </w:r>
      <w:proofErr w:type="spellEnd"/>
      <w:r w:rsidR="00BF3531">
        <w:rPr>
          <w:rFonts w:ascii="Times New Roman" w:eastAsia="Times New Roman" w:hAnsi="Times New Roman" w:cs="Times New Roman"/>
        </w:rPr>
        <w:t xml:space="preserve"> Бан», посвящённое монаху и его коту, где уже можно заметить </w:t>
      </w:r>
      <w:proofErr w:type="spellStart"/>
      <w:r w:rsidR="00BF3531">
        <w:rPr>
          <w:rFonts w:ascii="Times New Roman" w:eastAsia="Times New Roman" w:hAnsi="Times New Roman" w:cs="Times New Roman"/>
        </w:rPr>
        <w:t>трикстерскую</w:t>
      </w:r>
      <w:proofErr w:type="spellEnd"/>
      <w:r w:rsidR="00BF3531">
        <w:rPr>
          <w:rFonts w:ascii="Times New Roman" w:eastAsia="Times New Roman" w:hAnsi="Times New Roman" w:cs="Times New Roman"/>
        </w:rPr>
        <w:t xml:space="preserve"> природу животного: монах занимается изучением святых писаний и научной деятельностью, у кота же своё призвание – бегать за мышами. </w:t>
      </w:r>
      <w:r w:rsidR="00915018">
        <w:rPr>
          <w:rFonts w:ascii="Times New Roman" w:eastAsia="Times New Roman" w:hAnsi="Times New Roman" w:cs="Times New Roman"/>
        </w:rPr>
        <w:t xml:space="preserve">Можно также вспомнить животный эпос американских индейцев, </w:t>
      </w:r>
      <w:r w:rsidR="00915018" w:rsidRPr="00915018">
        <w:rPr>
          <w:rFonts w:ascii="Times New Roman" w:eastAsia="Times New Roman" w:hAnsi="Times New Roman" w:cs="Times New Roman"/>
        </w:rPr>
        <w:t>где в роли трикстера также выступают разные животные</w:t>
      </w:r>
      <w:r w:rsidR="00915018">
        <w:rPr>
          <w:rFonts w:ascii="Times New Roman" w:eastAsia="Times New Roman" w:hAnsi="Times New Roman" w:cs="Times New Roman"/>
        </w:rPr>
        <w:t xml:space="preserve">. Как отмечает всё тот же </w:t>
      </w:r>
      <w:proofErr w:type="spellStart"/>
      <w:r w:rsidR="00915018">
        <w:rPr>
          <w:rFonts w:ascii="Times New Roman" w:eastAsia="Times New Roman" w:hAnsi="Times New Roman" w:cs="Times New Roman"/>
        </w:rPr>
        <w:t>Костюхин</w:t>
      </w:r>
      <w:proofErr w:type="spellEnd"/>
      <w:r w:rsidR="00915018">
        <w:rPr>
          <w:rFonts w:ascii="Times New Roman" w:eastAsia="Times New Roman" w:hAnsi="Times New Roman" w:cs="Times New Roman"/>
        </w:rPr>
        <w:t>, «</w:t>
      </w:r>
      <w:proofErr w:type="spellStart"/>
      <w:r w:rsidR="00915018">
        <w:rPr>
          <w:rFonts w:ascii="Times New Roman" w:eastAsia="Times New Roman" w:hAnsi="Times New Roman" w:cs="Times New Roman"/>
        </w:rPr>
        <w:t>т</w:t>
      </w:r>
      <w:r w:rsidR="00915018" w:rsidRPr="00915018">
        <w:rPr>
          <w:rFonts w:ascii="Times New Roman" w:eastAsia="Times New Roman" w:hAnsi="Times New Roman" w:cs="Times New Roman"/>
        </w:rPr>
        <w:t>рикстерское</w:t>
      </w:r>
      <w:proofErr w:type="spellEnd"/>
      <w:r w:rsidR="00915018" w:rsidRPr="00915018">
        <w:rPr>
          <w:rFonts w:ascii="Times New Roman" w:eastAsia="Times New Roman" w:hAnsi="Times New Roman" w:cs="Times New Roman"/>
        </w:rPr>
        <w:t xml:space="preserve"> начало, хорошо проявившееся уже в мифах о творении, в животном сказочном эпосе становится главным. Это в громадном большинстве случаев сказки о проделках, о соперничестве, где глупый обманут, иногда убит</w:t>
      </w:r>
      <w:r w:rsidR="00915018">
        <w:rPr>
          <w:rFonts w:ascii="Times New Roman" w:eastAsia="Times New Roman" w:hAnsi="Times New Roman" w:cs="Times New Roman"/>
        </w:rPr>
        <w:t>»</w:t>
      </w:r>
      <w:r w:rsidR="00777AB0">
        <w:rPr>
          <w:rFonts w:ascii="Times New Roman" w:eastAsia="Times New Roman" w:hAnsi="Times New Roman" w:cs="Times New Roman"/>
        </w:rPr>
        <w:t>. На второй план уходят животные-демиурги, а на первый встают животные-</w:t>
      </w:r>
      <w:proofErr w:type="spellStart"/>
      <w:r w:rsidR="00777AB0">
        <w:rPr>
          <w:rFonts w:ascii="Times New Roman" w:eastAsia="Times New Roman" w:hAnsi="Times New Roman" w:cs="Times New Roman"/>
        </w:rPr>
        <w:t>трисктеры</w:t>
      </w:r>
      <w:proofErr w:type="spellEnd"/>
      <w:r w:rsidR="00777AB0">
        <w:rPr>
          <w:rFonts w:ascii="Times New Roman" w:eastAsia="Times New Roman" w:hAnsi="Times New Roman" w:cs="Times New Roman"/>
        </w:rPr>
        <w:t>, иногда помогающие главному герою, иногда мешающие ему, а иногда и</w:t>
      </w:r>
      <w:r w:rsidR="00255493">
        <w:rPr>
          <w:rFonts w:ascii="Times New Roman" w:eastAsia="Times New Roman" w:hAnsi="Times New Roman" w:cs="Times New Roman"/>
        </w:rPr>
        <w:t xml:space="preserve"> сами</w:t>
      </w:r>
      <w:r w:rsidR="00777AB0">
        <w:rPr>
          <w:rFonts w:ascii="Times New Roman" w:eastAsia="Times New Roman" w:hAnsi="Times New Roman" w:cs="Times New Roman"/>
        </w:rPr>
        <w:t xml:space="preserve"> являющиеся главными героями.</w:t>
      </w:r>
      <w:r w:rsidR="00255493">
        <w:rPr>
          <w:rFonts w:ascii="Times New Roman" w:eastAsia="Times New Roman" w:hAnsi="Times New Roman" w:cs="Times New Roman"/>
        </w:rPr>
        <w:t xml:space="preserve"> Так, например, несколько из этих черт соединяет в себе кот в сапогах из одноимённой сказки французского писателя Шарля Перро</w:t>
      </w:r>
      <w:r w:rsidR="00D80F36">
        <w:rPr>
          <w:rFonts w:ascii="Times New Roman" w:eastAsia="Times New Roman" w:hAnsi="Times New Roman" w:cs="Times New Roman"/>
        </w:rPr>
        <w:t xml:space="preserve"> – он и герой-помощник (помогает человеку обрести статус и земли), и герой, действующий наравне с человеком</w:t>
      </w:r>
      <w:r w:rsidR="00255493">
        <w:rPr>
          <w:rFonts w:ascii="Times New Roman" w:eastAsia="Times New Roman" w:hAnsi="Times New Roman" w:cs="Times New Roman"/>
        </w:rPr>
        <w:t>. Важной чертой здесь является то, что в сказке (а потом и в сатирическом романе) животное находится в прочной связи с человеческим миром, забирает себе его черты.</w:t>
      </w:r>
    </w:p>
    <w:p w14:paraId="26642C8B" w14:textId="77DB06BB" w:rsidR="00255493" w:rsidRDefault="00F606E2" w:rsidP="001E4F2E">
      <w:pPr>
        <w:pStyle w:val="a3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Развитие жанра сказки и её превращение в классическую сказку, в которой нет мира животных и мира людей, а есть один мир, где</w:t>
      </w:r>
      <w:r w:rsidR="0025549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животные и люди слиты воедино (либо же разделение есть, но </w:t>
      </w:r>
      <w:r w:rsidR="00C05661">
        <w:rPr>
          <w:rFonts w:ascii="Times New Roman" w:eastAsia="Times New Roman" w:hAnsi="Times New Roman" w:cs="Times New Roman"/>
        </w:rPr>
        <w:t xml:space="preserve">оно эфемерно и </w:t>
      </w:r>
      <w:r>
        <w:rPr>
          <w:rFonts w:ascii="Times New Roman" w:eastAsia="Times New Roman" w:hAnsi="Times New Roman" w:cs="Times New Roman"/>
        </w:rPr>
        <w:t>сделано</w:t>
      </w:r>
      <w:r w:rsidR="00C056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чисто для комического эффекта), подводит нас к животному эпосу </w:t>
      </w:r>
      <w:r>
        <w:rPr>
          <w:rFonts w:ascii="Times New Roman" w:eastAsia="Times New Roman" w:hAnsi="Times New Roman" w:cs="Times New Roman"/>
          <w:lang w:val="en-US"/>
        </w:rPr>
        <w:t>XIX</w:t>
      </w:r>
      <w:r>
        <w:rPr>
          <w:rFonts w:ascii="Times New Roman" w:eastAsia="Times New Roman" w:hAnsi="Times New Roman" w:cs="Times New Roman"/>
        </w:rPr>
        <w:t xml:space="preserve"> века, когда начинает своё развитие романтизм, возникают жанры детективного и сатирического романов, появляются первые истории про «попаданцев». Анализ произведений того времени показывает, что на первое место в произведениях встаёт фигура кота. Он присутствует в названиях, занимает главное и центральное место в сюжете, возвращает себе роль трикстера</w:t>
      </w:r>
      <w:r w:rsidR="007B6433">
        <w:rPr>
          <w:rFonts w:ascii="Times New Roman" w:eastAsia="Times New Roman" w:hAnsi="Times New Roman" w:cs="Times New Roman"/>
        </w:rPr>
        <w:t xml:space="preserve"> и филистера в некоторой степени. Речь идёт о таких произведениях, как </w:t>
      </w:r>
      <w:r w:rsidR="007B6433" w:rsidRPr="007B6433">
        <w:rPr>
          <w:rFonts w:ascii="Times New Roman" w:eastAsia="Times New Roman" w:hAnsi="Times New Roman" w:cs="Times New Roman"/>
        </w:rPr>
        <w:t xml:space="preserve">«Житейские воззрения кота </w:t>
      </w:r>
      <w:proofErr w:type="spellStart"/>
      <w:r w:rsidR="007B6433" w:rsidRPr="007B6433">
        <w:rPr>
          <w:rFonts w:ascii="Times New Roman" w:eastAsia="Times New Roman" w:hAnsi="Times New Roman" w:cs="Times New Roman"/>
        </w:rPr>
        <w:t>Мурра</w:t>
      </w:r>
      <w:proofErr w:type="spellEnd"/>
      <w:r w:rsidR="007B6433" w:rsidRPr="007B6433">
        <w:rPr>
          <w:rFonts w:ascii="Times New Roman" w:eastAsia="Times New Roman" w:hAnsi="Times New Roman" w:cs="Times New Roman"/>
        </w:rPr>
        <w:t>»</w:t>
      </w:r>
      <w:r w:rsidR="007B6433">
        <w:rPr>
          <w:rFonts w:ascii="Times New Roman" w:eastAsia="Times New Roman" w:hAnsi="Times New Roman" w:cs="Times New Roman"/>
        </w:rPr>
        <w:t xml:space="preserve"> Гофмана (1821), где кот соединяет в себе черты как трикстера, так и филистера, «Чёрный кот» По (1843)</w:t>
      </w:r>
      <w:r w:rsidR="00C05661">
        <w:rPr>
          <w:rFonts w:ascii="Times New Roman" w:eastAsia="Times New Roman" w:hAnsi="Times New Roman" w:cs="Times New Roman"/>
        </w:rPr>
        <w:t>, где кот является и символом возмездия, и тёмной, потусторонней фигурой, «Алиса в стране чудес» Кэрролла (1865), где кот является и традиционным магическим помощником, и трикстером, разрушающим гармонию, а также «</w:t>
      </w:r>
      <w:r w:rsidR="00C05661" w:rsidRPr="00C05661">
        <w:rPr>
          <w:rFonts w:ascii="Times New Roman" w:eastAsia="Times New Roman" w:hAnsi="Times New Roman" w:cs="Times New Roman"/>
        </w:rPr>
        <w:t>Падение Томаса-Генри»</w:t>
      </w:r>
      <w:r w:rsidR="00C05661">
        <w:rPr>
          <w:rFonts w:ascii="Times New Roman" w:eastAsia="Times New Roman" w:hAnsi="Times New Roman" w:cs="Times New Roman"/>
        </w:rPr>
        <w:t xml:space="preserve"> Джерома (1893), где кот, как и </w:t>
      </w:r>
      <w:proofErr w:type="spellStart"/>
      <w:r w:rsidR="00C05661">
        <w:rPr>
          <w:rFonts w:ascii="Times New Roman" w:eastAsia="Times New Roman" w:hAnsi="Times New Roman" w:cs="Times New Roman"/>
        </w:rPr>
        <w:t>Мурр</w:t>
      </w:r>
      <w:proofErr w:type="spellEnd"/>
      <w:r w:rsidR="00C05661">
        <w:rPr>
          <w:rFonts w:ascii="Times New Roman" w:eastAsia="Times New Roman" w:hAnsi="Times New Roman" w:cs="Times New Roman"/>
        </w:rPr>
        <w:t xml:space="preserve">, соединяет в себе и </w:t>
      </w:r>
      <w:proofErr w:type="spellStart"/>
      <w:r w:rsidR="00C05661">
        <w:rPr>
          <w:rFonts w:ascii="Times New Roman" w:eastAsia="Times New Roman" w:hAnsi="Times New Roman" w:cs="Times New Roman"/>
        </w:rPr>
        <w:t>трикстерские</w:t>
      </w:r>
      <w:proofErr w:type="spellEnd"/>
      <w:r w:rsidR="00C05661">
        <w:rPr>
          <w:rFonts w:ascii="Times New Roman" w:eastAsia="Times New Roman" w:hAnsi="Times New Roman" w:cs="Times New Roman"/>
        </w:rPr>
        <w:t>, и филистерские черты.</w:t>
      </w:r>
    </w:p>
    <w:p w14:paraId="1B69C68D" w14:textId="2D9C5A8F" w:rsidR="00C05661" w:rsidRDefault="00C05661" w:rsidP="001E4F2E">
      <w:pPr>
        <w:pStyle w:val="a3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Причинами такого интереса к кошкам могут служить следующие обстоятельства: во-первых, несмотря на то, что одомашнивание кошки произошло ещё около 9,5 тыс. лет назад, восприниматься именно в качестве домашних животных, а не слуг, ловящих мышей, они стали в полной степени лишь в Викторианскую эпоху</w:t>
      </w:r>
      <w:r w:rsidR="001E4F2E">
        <w:rPr>
          <w:rFonts w:ascii="Times New Roman" w:eastAsia="Times New Roman" w:hAnsi="Times New Roman" w:cs="Times New Roman"/>
        </w:rPr>
        <w:t xml:space="preserve"> (но до сих пор ведутся споры, одомашнил ли человек кошку в полной степени </w:t>
      </w:r>
      <w:r w:rsidR="001E4F2E">
        <w:rPr>
          <w:rFonts w:ascii="Times New Roman" w:eastAsia="Times New Roman" w:hAnsi="Times New Roman" w:cs="Times New Roman"/>
        </w:rPr>
        <w:lastRenderedPageBreak/>
        <w:t>или нет, т.к., в отличие от той же самой собаки, кошачьи не изменили своих поведенческих особенностей, чтобы взаимодействовать с человеком)</w:t>
      </w:r>
      <w:r>
        <w:rPr>
          <w:rFonts w:ascii="Times New Roman" w:eastAsia="Times New Roman" w:hAnsi="Times New Roman" w:cs="Times New Roman"/>
        </w:rPr>
        <w:t>. Во-вторых, развитие пантеизма</w:t>
      </w:r>
      <w:r w:rsidR="001E4F2E">
        <w:rPr>
          <w:rFonts w:ascii="Times New Roman" w:eastAsia="Times New Roman" w:hAnsi="Times New Roman" w:cs="Times New Roman"/>
        </w:rPr>
        <w:t xml:space="preserve">, позволяющего литератором использовать мифологические структуры. Часто они доходили до гротеска, когда речь заходила о животных (например, у Гофмана в «Житейских воззрениях кота </w:t>
      </w:r>
      <w:proofErr w:type="spellStart"/>
      <w:r w:rsidR="001E4F2E">
        <w:rPr>
          <w:rFonts w:ascii="Times New Roman" w:eastAsia="Times New Roman" w:hAnsi="Times New Roman" w:cs="Times New Roman"/>
        </w:rPr>
        <w:t>Мурра</w:t>
      </w:r>
      <w:proofErr w:type="spellEnd"/>
      <w:r w:rsidR="001E4F2E">
        <w:rPr>
          <w:rFonts w:ascii="Times New Roman" w:eastAsia="Times New Roman" w:hAnsi="Times New Roman" w:cs="Times New Roman"/>
        </w:rPr>
        <w:t xml:space="preserve">»). В-третьих, кот – довольно популярная фигура животного-трикстера в европейском животном эпосе. И главное, что она была близка людям всех слоёв. Если раньше животное-трикстер – это лиса, либо же койот (в Америке), то в </w:t>
      </w:r>
      <w:r w:rsidR="001E4F2E">
        <w:rPr>
          <w:rFonts w:ascii="Times New Roman" w:eastAsia="Times New Roman" w:hAnsi="Times New Roman" w:cs="Times New Roman"/>
          <w:lang w:val="en-US"/>
        </w:rPr>
        <w:t>XIX</w:t>
      </w:r>
      <w:r w:rsidR="001E4F2E">
        <w:rPr>
          <w:rFonts w:ascii="Times New Roman" w:eastAsia="Times New Roman" w:hAnsi="Times New Roman" w:cs="Times New Roman"/>
        </w:rPr>
        <w:t xml:space="preserve"> веке человек уже не мог так активно наблюдать за этими животными. А вот кошки были распространены во всех городах. И в-четвёртых, именно в </w:t>
      </w:r>
      <w:r w:rsidR="001E4F2E">
        <w:rPr>
          <w:rFonts w:ascii="Times New Roman" w:eastAsia="Times New Roman" w:hAnsi="Times New Roman" w:cs="Times New Roman"/>
          <w:lang w:val="en-US"/>
        </w:rPr>
        <w:t>XIX</w:t>
      </w:r>
      <w:r w:rsidR="001E4F2E">
        <w:rPr>
          <w:rFonts w:ascii="Times New Roman" w:eastAsia="Times New Roman" w:hAnsi="Times New Roman" w:cs="Times New Roman"/>
        </w:rPr>
        <w:t xml:space="preserve"> веке начинает набирать популярность </w:t>
      </w:r>
      <w:r w:rsidR="00C403A8">
        <w:rPr>
          <w:rFonts w:ascii="Times New Roman" w:eastAsia="Times New Roman" w:hAnsi="Times New Roman" w:cs="Times New Roman"/>
        </w:rPr>
        <w:t xml:space="preserve">увлечение мистикой и колдовством. И главной фигурой здесь становится кот, как герой-помощник, -наблюдатель, -отражение мира человеческого, как магический предмет, как символ мистических преобразований действительности и </w:t>
      </w:r>
      <w:proofErr w:type="gramStart"/>
      <w:r w:rsidR="00C403A8">
        <w:rPr>
          <w:rFonts w:ascii="Times New Roman" w:eastAsia="Times New Roman" w:hAnsi="Times New Roman" w:cs="Times New Roman"/>
        </w:rPr>
        <w:t>пр..</w:t>
      </w:r>
      <w:proofErr w:type="gramEnd"/>
      <w:r w:rsidR="00BC6D6D">
        <w:rPr>
          <w:rFonts w:ascii="Times New Roman" w:eastAsia="Times New Roman" w:hAnsi="Times New Roman" w:cs="Times New Roman"/>
        </w:rPr>
        <w:t xml:space="preserve"> Все</w:t>
      </w:r>
      <w:r w:rsidR="00C403A8">
        <w:rPr>
          <w:rFonts w:ascii="Times New Roman" w:eastAsia="Times New Roman" w:hAnsi="Times New Roman" w:cs="Times New Roman"/>
        </w:rPr>
        <w:t xml:space="preserve"> эти аргументы позволяют нам сузить анализ эволюции животного эпоса в литературе до эволюции фигуры кота в мировой литературе </w:t>
      </w:r>
      <w:r w:rsidR="00C403A8">
        <w:rPr>
          <w:rFonts w:ascii="Times New Roman" w:eastAsia="Times New Roman" w:hAnsi="Times New Roman" w:cs="Times New Roman"/>
          <w:lang w:val="en-US"/>
        </w:rPr>
        <w:t>XIX</w:t>
      </w:r>
      <w:r w:rsidR="00C403A8">
        <w:rPr>
          <w:rFonts w:ascii="Times New Roman" w:eastAsia="Times New Roman" w:hAnsi="Times New Roman" w:cs="Times New Roman"/>
        </w:rPr>
        <w:t xml:space="preserve"> века.</w:t>
      </w:r>
    </w:p>
    <w:p w14:paraId="624AF152" w14:textId="7BC50AAF" w:rsidR="00BC6D6D" w:rsidRDefault="00BC6D6D" w:rsidP="001E4F2E">
      <w:pPr>
        <w:pStyle w:val="a3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 вышеперечисленных произведениях кот – фигура неоднородная и в то же время соединяющая в себе одни и те же черты. Фигура трикстера, заложенная в коте </w:t>
      </w:r>
      <w:proofErr w:type="spellStart"/>
      <w:r>
        <w:rPr>
          <w:rFonts w:ascii="Times New Roman" w:eastAsia="Times New Roman" w:hAnsi="Times New Roman" w:cs="Times New Roman"/>
        </w:rPr>
        <w:t>Мурр</w:t>
      </w:r>
      <w:r w:rsidR="00D80F36">
        <w:rPr>
          <w:rFonts w:ascii="Times New Roman" w:eastAsia="Times New Roman" w:hAnsi="Times New Roman" w:cs="Times New Roman"/>
        </w:rPr>
        <w:t>е</w:t>
      </w:r>
      <w:proofErr w:type="spellEnd"/>
      <w:r>
        <w:rPr>
          <w:rFonts w:ascii="Times New Roman" w:eastAsia="Times New Roman" w:hAnsi="Times New Roman" w:cs="Times New Roman"/>
        </w:rPr>
        <w:t xml:space="preserve"> и Томасе-Генри, очевидна. В «Житейских воззрениях кота </w:t>
      </w:r>
      <w:proofErr w:type="spellStart"/>
      <w:r>
        <w:rPr>
          <w:rFonts w:ascii="Times New Roman" w:eastAsia="Times New Roman" w:hAnsi="Times New Roman" w:cs="Times New Roman"/>
        </w:rPr>
        <w:t>Мурра</w:t>
      </w:r>
      <w:proofErr w:type="spellEnd"/>
      <w:r>
        <w:rPr>
          <w:rFonts w:ascii="Times New Roman" w:eastAsia="Times New Roman" w:hAnsi="Times New Roman" w:cs="Times New Roman"/>
        </w:rPr>
        <w:t>» уже</w:t>
      </w:r>
      <w:r w:rsidRPr="00BC6D6D">
        <w:rPr>
          <w:rFonts w:ascii="Times New Roman" w:eastAsia="Times New Roman" w:hAnsi="Times New Roman" w:cs="Times New Roman"/>
        </w:rPr>
        <w:t xml:space="preserve"> в предисловии издателя читатель узнает, что кот использовал для просушки своих страниц листки из биографии Крейслера, называя их «макулатурными листами». В этом действии скрыта ирония над текстом книги как таковым.</w:t>
      </w:r>
      <w:r w:rsidR="00426F01">
        <w:rPr>
          <w:rFonts w:ascii="Times New Roman" w:eastAsia="Times New Roman" w:hAnsi="Times New Roman" w:cs="Times New Roman"/>
        </w:rPr>
        <w:t xml:space="preserve"> В «Падении Томаса-Генри» мы видим описание, можно сказать, мыслящего кота: он ведёт себя аристократично, никто не смеет ему перечить. Но оба героя заканчивают свою жизнь, когда начинают бороться со своей животной природой – филистерством. Оба поддаются инстинктам, пытаясь сохранить свою «учёность», что ведёт к гибели. У Эдгара Алана По в рассказе «Чёрный кот» животное в некоторой степени сохраняет черты трикстера, но одновременно в</w:t>
      </w:r>
      <w:r w:rsidR="00D80F36">
        <w:rPr>
          <w:rFonts w:ascii="Times New Roman" w:eastAsia="Times New Roman" w:hAnsi="Times New Roman" w:cs="Times New Roman"/>
        </w:rPr>
        <w:t xml:space="preserve">осходит уже к другой форме </w:t>
      </w:r>
      <w:r w:rsidR="00426F01">
        <w:rPr>
          <w:rFonts w:ascii="Times New Roman" w:eastAsia="Times New Roman" w:hAnsi="Times New Roman" w:cs="Times New Roman"/>
        </w:rPr>
        <w:t xml:space="preserve">– символа возмездия. Именно кот Плутон погибает от рук главного героя, и именно его перерождённое </w:t>
      </w:r>
      <w:proofErr w:type="spellStart"/>
      <w:r w:rsidR="00426F01">
        <w:rPr>
          <w:rFonts w:ascii="Times New Roman" w:eastAsia="Times New Roman" w:hAnsi="Times New Roman" w:cs="Times New Roman"/>
        </w:rPr>
        <w:t>альтер</w:t>
      </w:r>
      <w:proofErr w:type="spellEnd"/>
      <w:r w:rsidR="00426F01">
        <w:rPr>
          <w:rFonts w:ascii="Times New Roman" w:eastAsia="Times New Roman" w:hAnsi="Times New Roman" w:cs="Times New Roman"/>
        </w:rPr>
        <w:t xml:space="preserve">-эго помогает полиции </w:t>
      </w:r>
      <w:r w:rsidR="00272A4E" w:rsidRPr="00907DFD">
        <w:rPr>
          <w:rFonts w:ascii="Times New Roman" w:eastAsia="Times New Roman" w:hAnsi="Times New Roman" w:cs="Times New Roman"/>
        </w:rPr>
        <w:t>разоблачить</w:t>
      </w:r>
      <w:r w:rsidR="00426F01">
        <w:rPr>
          <w:rFonts w:ascii="Times New Roman" w:eastAsia="Times New Roman" w:hAnsi="Times New Roman" w:cs="Times New Roman"/>
        </w:rPr>
        <w:t xml:space="preserve"> преступника. В «Алисе в стране чудес», в свою очередь, мы видим возвращение к законам традиц</w:t>
      </w:r>
      <w:bookmarkStart w:id="0" w:name="_GoBack"/>
      <w:bookmarkEnd w:id="0"/>
      <w:r w:rsidR="00426F01">
        <w:rPr>
          <w:rFonts w:ascii="Times New Roman" w:eastAsia="Times New Roman" w:hAnsi="Times New Roman" w:cs="Times New Roman"/>
        </w:rPr>
        <w:t xml:space="preserve">ионной сказки и </w:t>
      </w:r>
      <w:r w:rsidR="00966B1D">
        <w:rPr>
          <w:rFonts w:ascii="Times New Roman" w:eastAsia="Times New Roman" w:hAnsi="Times New Roman" w:cs="Times New Roman"/>
        </w:rPr>
        <w:t>её</w:t>
      </w:r>
      <w:r w:rsidR="00426F01">
        <w:rPr>
          <w:rFonts w:ascii="Times New Roman" w:eastAsia="Times New Roman" w:hAnsi="Times New Roman" w:cs="Times New Roman"/>
        </w:rPr>
        <w:t xml:space="preserve"> синкретизм с природой шутовства: Чеширский Кот вводит героиню в новый мир, помогает ей частично разобраться в его законах, но, в то же время</w:t>
      </w:r>
      <w:r w:rsidR="00C521A8">
        <w:rPr>
          <w:rFonts w:ascii="Times New Roman" w:eastAsia="Times New Roman" w:hAnsi="Times New Roman" w:cs="Times New Roman"/>
        </w:rPr>
        <w:t>, как бы руководит Алисой. Он с ухмылкой наблюдает за всем происходящим и вызывает смех у читателя в сцене своей казни.</w:t>
      </w:r>
    </w:p>
    <w:p w14:paraId="5BF77F4D" w14:textId="135D39A9" w:rsidR="00C403A8" w:rsidRDefault="00C403A8" w:rsidP="001E4F2E">
      <w:pPr>
        <w:pStyle w:val="a3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7A79CD7A" w14:textId="2DCCAD4B" w:rsidR="00C403A8" w:rsidRDefault="00C403A8" w:rsidP="001E4F2E">
      <w:pPr>
        <w:pStyle w:val="a3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2020E659" w14:textId="715FD617" w:rsidR="00C403A8" w:rsidRPr="00C403A8" w:rsidRDefault="00C403A8" w:rsidP="00C403A8">
      <w:pPr>
        <w:pStyle w:val="a3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403A8">
        <w:rPr>
          <w:rFonts w:ascii="Times New Roman" w:eastAsia="Times New Roman" w:hAnsi="Times New Roman" w:cs="Times New Roman"/>
          <w:b/>
          <w:bCs/>
        </w:rPr>
        <w:t>Список литературы</w:t>
      </w:r>
    </w:p>
    <w:p w14:paraId="332AED48" w14:textId="77777777" w:rsidR="00BC6D6D" w:rsidRDefault="00BC6D6D" w:rsidP="00C403A8">
      <w:pPr>
        <w:pStyle w:val="a3"/>
        <w:numPr>
          <w:ilvl w:val="0"/>
          <w:numId w:val="2"/>
        </w:numPr>
        <w:spacing w:before="0" w:line="240" w:lineRule="auto"/>
        <w:rPr>
          <w:rFonts w:ascii="Times New Roman" w:eastAsia="Times New Roman" w:hAnsi="Times New Roman" w:cs="Times New Roman"/>
        </w:rPr>
      </w:pPr>
      <w:r w:rsidRPr="00BC6D6D">
        <w:rPr>
          <w:rFonts w:ascii="Times New Roman" w:eastAsia="Times New Roman" w:hAnsi="Times New Roman" w:cs="Times New Roman"/>
        </w:rPr>
        <w:t xml:space="preserve">Аверинцев С.С. Мифы // КЛЭ. Т. 4. М., 1967. </w:t>
      </w:r>
    </w:p>
    <w:p w14:paraId="04A5125E" w14:textId="4FC8E5B6" w:rsidR="00C403A8" w:rsidRPr="00C403A8" w:rsidRDefault="00C403A8" w:rsidP="00C403A8">
      <w:pPr>
        <w:pStyle w:val="a3"/>
        <w:numPr>
          <w:ilvl w:val="0"/>
          <w:numId w:val="2"/>
        </w:numPr>
        <w:spacing w:before="0" w:line="240" w:lineRule="auto"/>
        <w:rPr>
          <w:rFonts w:ascii="Times New Roman" w:eastAsia="Times New Roman" w:hAnsi="Times New Roman" w:cs="Times New Roman"/>
        </w:rPr>
      </w:pPr>
      <w:proofErr w:type="spellStart"/>
      <w:r w:rsidRPr="00C403A8">
        <w:rPr>
          <w:rFonts w:ascii="Times New Roman" w:eastAsia="Times New Roman" w:hAnsi="Times New Roman" w:cs="Times New Roman"/>
        </w:rPr>
        <w:t>Костюхин</w:t>
      </w:r>
      <w:proofErr w:type="spellEnd"/>
      <w:r w:rsidRPr="00C403A8">
        <w:rPr>
          <w:rFonts w:ascii="Times New Roman" w:eastAsia="Times New Roman" w:hAnsi="Times New Roman" w:cs="Times New Roman"/>
        </w:rPr>
        <w:t xml:space="preserve"> Е. А. Типы и форм животного эпоса // М.: Главная редакция восточной литературы издательства «Наука», 1987</w:t>
      </w:r>
      <w:r w:rsidR="00401970">
        <w:rPr>
          <w:rFonts w:ascii="Times New Roman" w:eastAsia="Times New Roman" w:hAnsi="Times New Roman" w:cs="Times New Roman"/>
        </w:rPr>
        <w:t>.</w:t>
      </w:r>
    </w:p>
    <w:p w14:paraId="038EC9CC" w14:textId="124CF72C" w:rsidR="00C403A8" w:rsidRDefault="00C403A8" w:rsidP="00C403A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403A8">
        <w:rPr>
          <w:rFonts w:ascii="Times New Roman" w:eastAsia="Times New Roman" w:hAnsi="Times New Roman" w:cs="Times New Roman"/>
          <w:sz w:val="24"/>
          <w:szCs w:val="24"/>
        </w:rPr>
        <w:t xml:space="preserve">Корнилова Е. Н. Традиции животного эпоса в романе Э.Т.А. Гофмана «Житейские воззрения кота </w:t>
      </w:r>
      <w:proofErr w:type="spellStart"/>
      <w:r w:rsidRPr="00C403A8">
        <w:rPr>
          <w:rFonts w:ascii="Times New Roman" w:eastAsia="Times New Roman" w:hAnsi="Times New Roman" w:cs="Times New Roman"/>
          <w:sz w:val="24"/>
          <w:szCs w:val="24"/>
        </w:rPr>
        <w:t>Мурра</w:t>
      </w:r>
      <w:proofErr w:type="spellEnd"/>
      <w:r w:rsidRPr="00C403A8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». [Электронный ресурс]: </w:t>
      </w:r>
      <w:hyperlink r:id="rId6" w:history="1">
        <w:r w:rsidRPr="002A3082">
          <w:rPr>
            <w:rStyle w:val="a4"/>
            <w:rFonts w:ascii="Times New Roman" w:eastAsia="Times New Roman" w:hAnsi="Times New Roman" w:cs="Times New Roman"/>
            <w:sz w:val="24"/>
            <w:szCs w:val="24"/>
            <w:bdr w:val="nil"/>
            <w:lang w:eastAsia="ru-RU"/>
            <w14:textOutline w14:w="0" w14:cap="flat" w14:cmpd="sng" w14:algn="ctr">
              <w14:noFill/>
              <w14:prstDash w14:val="solid"/>
              <w14:bevel/>
            </w14:textOutline>
          </w:rPr>
          <w:t>http://journ1-2worldlit.com/node/49</w:t>
        </w:r>
      </w:hyperlink>
    </w:p>
    <w:p w14:paraId="1DA63E00" w14:textId="788EA07A" w:rsidR="00C403A8" w:rsidRDefault="00C403A8" w:rsidP="00C403A8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403A8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Юнг К.Г. О психологии трикстера. </w:t>
      </w:r>
      <w:r w:rsidR="00401970" w:rsidRPr="00401970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//</w:t>
      </w:r>
      <w:r w:rsidRPr="00C403A8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СПб.: Евразия, 1999. </w:t>
      </w:r>
    </w:p>
    <w:p w14:paraId="089F4116" w14:textId="679DC4D9" w:rsidR="00C521A8" w:rsidRPr="00C521A8" w:rsidRDefault="00C521A8" w:rsidP="00C521A8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521A8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Гофман Э.Т.А. Житейские воззрения кота </w:t>
      </w:r>
      <w:proofErr w:type="spellStart"/>
      <w:r w:rsidRPr="00C521A8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Мурра</w:t>
      </w:r>
      <w:proofErr w:type="spellEnd"/>
      <w:r w:rsidRPr="00C521A8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: Роман. Золотой горшок; Щелкунчик и мышиный король: Повести: Пер. с нем. </w:t>
      </w:r>
      <w:r w:rsidR="00401970" w:rsidRPr="00401970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// </w:t>
      </w:r>
      <w:r w:rsidRPr="00C521A8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Мн.: </w:t>
      </w:r>
      <w:proofErr w:type="spellStart"/>
      <w:r w:rsidRPr="00C521A8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Маст</w:t>
      </w:r>
      <w:proofErr w:type="spellEnd"/>
      <w:r w:rsidRPr="00C521A8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 Лит., 1989.</w:t>
      </w:r>
    </w:p>
    <w:p w14:paraId="6DC262B9" w14:textId="51E72A7C" w:rsidR="00C521A8" w:rsidRDefault="00401970" w:rsidP="00C403A8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401970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По Э.А. Избранный произведения в двух томах. Том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>//</w:t>
      </w:r>
      <w:r w:rsidRPr="00401970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М., «Художественная литература», 1972.</w:t>
      </w:r>
    </w:p>
    <w:p w14:paraId="2C55B708" w14:textId="7074F7FD" w:rsidR="00401970" w:rsidRDefault="00401970" w:rsidP="00C403A8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401970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Кэрролл, Л. Алиса в Стране Чудес / Перевод Д. Сильвестровой.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1970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М., «</w:t>
      </w:r>
      <w:r w:rsidRPr="00401970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Эксмо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Pr="00401970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, 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25AA5DC" w14:textId="46CC3A59" w:rsidR="00C71C72" w:rsidRPr="00C403A8" w:rsidRDefault="00C71C72" w:rsidP="00C403A8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71C72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Джером, Дж. Падение Томаса Генри.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71C72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//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C71C72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«</w:t>
      </w:r>
      <w:r w:rsidRPr="00C71C72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Государственное издательство художественной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Pr="00C71C72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1957.</w:t>
      </w:r>
    </w:p>
    <w:p w14:paraId="50C793DA" w14:textId="78F8AE19" w:rsidR="00172A5D" w:rsidRPr="00BC6D6D" w:rsidRDefault="00C403A8" w:rsidP="00BC6D6D">
      <w:pPr>
        <w:pStyle w:val="a3"/>
        <w:numPr>
          <w:ilvl w:val="0"/>
          <w:numId w:val="2"/>
        </w:numPr>
        <w:spacing w:before="0" w:line="240" w:lineRule="auto"/>
        <w:rPr>
          <w:rFonts w:ascii="Times New Roman" w:eastAsia="Times New Roman" w:hAnsi="Times New Roman" w:cs="Times New Roman"/>
        </w:rPr>
      </w:pPr>
      <w:r w:rsidRPr="00C403A8">
        <w:rPr>
          <w:rFonts w:ascii="Times New Roman" w:eastAsia="Times New Roman" w:hAnsi="Times New Roman" w:cs="Times New Roman"/>
        </w:rPr>
        <w:t xml:space="preserve">Цит. по: </w:t>
      </w:r>
      <w:proofErr w:type="spellStart"/>
      <w:r w:rsidRPr="00C403A8">
        <w:rPr>
          <w:rFonts w:ascii="Times New Roman" w:eastAsia="Times New Roman" w:hAnsi="Times New Roman" w:cs="Times New Roman"/>
        </w:rPr>
        <w:t>Костюхин</w:t>
      </w:r>
      <w:proofErr w:type="spellEnd"/>
      <w:r w:rsidRPr="00C403A8">
        <w:rPr>
          <w:rFonts w:ascii="Times New Roman" w:eastAsia="Times New Roman" w:hAnsi="Times New Roman" w:cs="Times New Roman"/>
        </w:rPr>
        <w:t xml:space="preserve"> Е. А. Типы и форм животного эпоса // М.: Главная редакция восточной литературы издательства «Наука», 1987. С. 11, 54</w:t>
      </w:r>
    </w:p>
    <w:p w14:paraId="796629EB" w14:textId="77777777" w:rsidR="007A3418" w:rsidRPr="000A3CA6" w:rsidRDefault="007A3418">
      <w:pPr>
        <w:rPr>
          <w:rFonts w:ascii="Times New Roman" w:hAnsi="Times New Roman" w:cs="Times New Roman"/>
          <w:sz w:val="24"/>
          <w:szCs w:val="24"/>
        </w:rPr>
      </w:pPr>
    </w:p>
    <w:sectPr w:rsidR="007A3418" w:rsidRPr="000A3CA6" w:rsidSect="00A33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D5D38"/>
    <w:multiLevelType w:val="hybridMultilevel"/>
    <w:tmpl w:val="0822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F2DEB"/>
    <w:multiLevelType w:val="hybridMultilevel"/>
    <w:tmpl w:val="8F32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D5"/>
    <w:rsid w:val="000A3CA6"/>
    <w:rsid w:val="00172A5D"/>
    <w:rsid w:val="00195727"/>
    <w:rsid w:val="001E4F2E"/>
    <w:rsid w:val="00255493"/>
    <w:rsid w:val="00272A4E"/>
    <w:rsid w:val="00401970"/>
    <w:rsid w:val="00426F01"/>
    <w:rsid w:val="004C2ED7"/>
    <w:rsid w:val="006278D5"/>
    <w:rsid w:val="00777AB0"/>
    <w:rsid w:val="007A3418"/>
    <w:rsid w:val="007B6433"/>
    <w:rsid w:val="00860443"/>
    <w:rsid w:val="00907DFD"/>
    <w:rsid w:val="00915018"/>
    <w:rsid w:val="00966B1D"/>
    <w:rsid w:val="009E3DDE"/>
    <w:rsid w:val="00A33699"/>
    <w:rsid w:val="00BC6D6D"/>
    <w:rsid w:val="00BF3531"/>
    <w:rsid w:val="00C05661"/>
    <w:rsid w:val="00C403A8"/>
    <w:rsid w:val="00C521A8"/>
    <w:rsid w:val="00C71C72"/>
    <w:rsid w:val="00D80F36"/>
    <w:rsid w:val="00F6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8625"/>
  <w15:chartTrackingRefBased/>
  <w15:docId w15:val="{8DF7518D-4212-4823-8A8C-57B908CB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172A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Hyperlink"/>
    <w:basedOn w:val="a0"/>
    <w:uiPriority w:val="99"/>
    <w:unhideWhenUsed/>
    <w:rsid w:val="00172A5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2A5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403A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C6D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1-2worldlit.com/node/49" TargetMode="External"/><Relationship Id="rId5" Type="http://schemas.openxmlformats.org/officeDocument/2006/relationships/hyperlink" Target="mailto:ira-larina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Ларина</cp:lastModifiedBy>
  <cp:revision>6</cp:revision>
  <dcterms:created xsi:type="dcterms:W3CDTF">2024-02-12T07:56:00Z</dcterms:created>
  <dcterms:modified xsi:type="dcterms:W3CDTF">2024-02-13T09:40:00Z</dcterms:modified>
</cp:coreProperties>
</file>