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Репрезентация политической повестки в спортивных медиа в современных условиях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все элементы медиасистемы испытывают сильнейшую трансформацию в связи с геополитическими вызовами последних лет. В контексте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усилившейся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деглобализации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международных конфликтов, «неопределенность», «непредсказуемость», «неустойчивость» стали определениями более чем актуальными, своего рода глубинной сущностью происходящего, достаточно вспомнить пандемию COVID-19 [1].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спортивные СМИ – одни из наиболее популярных и востребованных источников получения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Например, по данным системы мониторинга и анализа СМИ «Медиалогия» индекс цитируемости газеты «Спорт-Экспресс» за два года увеличился почти на 10 тысяч (19029 в 2021 году и 28372 в 2023), а цитируемость телеканала «Матч ТВ» более чем в два раза (17140 в 2021 году и 35690 в 2023)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[2]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Однако помимо новостей, непосредственно связанных со спортивной тематикой, в таких СМИ все чаще поднимаются политические вопросы. Это, несомненно, обусловлено тесной взаимосвязью спорта и политики: большинство крупных спортивных мероприятий проходят под эгидой государства, спорт зачастую используется для достижения геополитических и стратегических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 некоторых случаях спортивные столкновения могут стать способом укрепить свои ставки в глобально-политических играх. Национальные спортивные успехи повышают убежденность граждан в том, что ценности их общества являются истинными, консолидирующими и имиджеформирующими, поэтому спортивная сфера является неотъемлемым элементом системы обеспечения национального престижа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[3]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данного исследования был рассмотрен корпус публикаций в двух самых цитируемых спортивных интернет-СМИ по данным рейтинга системы «Медиалогия» —  «Чемпионат» и Sports.ru.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исследуемого периода был выбран январь-февраль с  2021 по 2024 года. Публикации были отобраны по ключевым словам, связанным с актуальными на тот момент политическими событиями — например: возможность участия российских спортсменов в летних Олимпийских играх в Токио только под нейтральным флагом (2021 год), запрет на участие российских спортсменов в любых международных соревнованиях и отмена всех крупных международных турниров на территории России (2022 год), недопуск сборной России по футболу к участию в отборочных играх к Чемпионату Европы (2023 год), дисквалификация фигуристки Камилы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Валиевой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лишение всей сборной России по фигурному катанию золотых олимпийских медалей за командный зачет (2024 год). Анализ показал, что количество публикаций выросло в сравнении с 2021 годом, что соответствует тенденции роста влияния политической повестки на спортивные медиа. 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Современная спортивная медиакоммуникация крайне зависима от политической повестки, поскольку большинство инфоповодов, вызывающих наибольший резонанс, связано с именно политикой. Таким образом, можно с уверенностью утверждать, что политизированность спортивных медиа в ближайшие годы будет усиливаться, поскольку многие спортивные события и проблемы завязаны на разрешении политических конфликтов.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 и источники: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Вартанова Е.Л., Дунас Д.В. Российская медиасистема в начале 2020 гг.: вызовы эпохи неопределенности // Меди@льманах. 2022. № 6. С. 8–17.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Рейтинг самых цитируемых медиаресурсов спортивной отрасли за 2023 год. Режим доступа: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https://www.mlg.ru/ratings/media/sectoral/12793/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Филонов В.И., Юдина А.В. Политический фактор в сфере большого спорта: теоретико-методологические аспекты // Вестник Поволжского института управления. 2018. Т. 18, №1. С. 106–112.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lg.ru/ratings/media/sectoral/127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