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Массмедиа в России и мире</w:t>
      </w:r>
    </w:p>
    <w:p>
      <w:pPr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lang w:val="ru-RU"/>
        </w:rPr>
        <w:t xml:space="preserve">Тема ситуации на Украине в китайской социальной сети «ТикТок» (на примере аккаунта телеканала </w:t>
      </w:r>
      <w:r>
        <w:rPr>
          <w:rFonts w:ascii="Times New Roman" w:hAnsi="Times New Roman"/>
          <w:b/>
          <w:bCs/>
          <w:i/>
          <w:iCs/>
          <w:sz w:val="24"/>
        </w:rPr>
        <w:t>CGTN</w:t>
      </w:r>
      <w:r>
        <w:rPr>
          <w:rFonts w:ascii="Times New Roman" w:hAnsi="Times New Roman"/>
          <w:b/>
          <w:bCs/>
          <w:i/>
          <w:iCs/>
          <w:sz w:val="24"/>
          <w:lang w:val="ru-RU"/>
        </w:rPr>
        <w:t>)</w:t>
      </w:r>
    </w:p>
    <w:p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Научный руководитель – Щепилова Галина Германовна</w:t>
      </w:r>
    </w:p>
    <w:p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lang w:val="ru-RU"/>
        </w:rPr>
        <w:t>Чжан Мэн</w:t>
      </w:r>
    </w:p>
    <w:p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Аспирант</w:t>
      </w:r>
    </w:p>
    <w:p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Московский государственный университет имени М.В.Ломоносова, Факультет</w:t>
      </w:r>
    </w:p>
    <w:p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журналистики, Кафедра телевидения и радиовещания, Москва, Россия</w:t>
      </w:r>
    </w:p>
    <w:p>
      <w:pPr>
        <w:numPr>
          <w:ilvl w:val="0"/>
          <w:numId w:val="1"/>
        </w:numPr>
        <w:jc w:val="center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  <w:lang w:val="ru-RU"/>
        </w:rPr>
        <w:t>: 1065704486@</w:t>
      </w:r>
      <w:r>
        <w:rPr>
          <w:rFonts w:ascii="Times New Roman" w:hAnsi="Times New Roman"/>
          <w:sz w:val="24"/>
        </w:rPr>
        <w:t>qq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com</w:t>
      </w:r>
    </w:p>
    <w:p>
      <w:pPr>
        <w:numPr>
          <w:numId w:val="0"/>
        </w:numPr>
        <w:jc w:val="both"/>
        <w:rPr>
          <w:rFonts w:hint="default" w:ascii="Times New Roman" w:hAnsi="Times New Roman"/>
          <w:sz w:val="24"/>
          <w:lang w:val="ru-RU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«ТикТок» – в Китае известен как «Douyin» – является ведущей видеоплатформой для коротких видео и одной из популярных социальных сетей в мире. Приложение имеет более 1 миллиарда пользователей из 150 стран.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Потенциал «ТикТок» для телевизионных новостей проанализировали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"https://istina.msu.ru/profile/kchobanyan/" \o "Перейти на страницу пользователя"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Чобанян К.В.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"https://istina.msu.ru/workers/140320230/" \o "Перейти на страницу сотрудника"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Никольская Э.С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Они считают, что за короткое время «ТикТок» стал любимым местом для большинства молодых пользователей. Однако до сих пор очень мало новостных телеканалов работают с аудиторией «ТикТок». Хотя исследователи пришли к выводу, что на платформе есть место и для традиционных форматов ТВ, и для адаптированных под «ТикТок» новостных сюжетов.[1]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Китайский телеканал CGTN начал работать с «ТикТок» в 2018 году. По состоянию на 29 февраля 2024 года на аккаунте «ТикТок» телеканала CGTN было опубликовано в общей сложности 7737 коротких видео, получено 218 263 405 лайков, на канал подписано более 9,69 миллионов человек. Короткое видео «ТикТок» </w:t>
      </w:r>
      <w:r>
        <w:rPr>
          <w:rFonts w:hint="default" w:ascii="Times New Roman" w:hAnsi="Times New Roman" w:cs="Times New Roman"/>
          <w:sz w:val="24"/>
          <w:szCs w:val="24"/>
        </w:rPr>
        <w:t>CGTN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основном разделено на несколько рубликов: «</w:t>
      </w:r>
      <w:r>
        <w:rPr>
          <w:rFonts w:hint="default" w:ascii="Times New Roman" w:hAnsi="Times New Roman" w:cs="Times New Roman"/>
          <w:sz w:val="24"/>
          <w:szCs w:val="24"/>
        </w:rPr>
        <w:t>CGTN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 ситуации в России и на Украине», «Вместе с </w:t>
      </w:r>
      <w:r>
        <w:rPr>
          <w:rFonts w:hint="default" w:ascii="Times New Roman" w:hAnsi="Times New Roman" w:cs="Times New Roman"/>
          <w:sz w:val="24"/>
          <w:szCs w:val="24"/>
        </w:rPr>
        <w:t>CGTN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будущее», «Голосовой поиск </w:t>
      </w:r>
      <w:r>
        <w:rPr>
          <w:rFonts w:hint="default" w:ascii="Times New Roman" w:hAnsi="Times New Roman" w:cs="Times New Roman"/>
          <w:sz w:val="24"/>
          <w:szCs w:val="24"/>
        </w:rPr>
        <w:t>CGTN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» и «Увеличительное стекло правды» и т.д.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Среди них раздел «CGTN о ситуации в России и на Украине» имеет в общей сложности 238 коротких видео и 140 миллионов просмотров. Короткие видео включают в себя заявления политиков из разных стран, интервью с экспертами, прямые репортажи и т.д. Этот раздел привлек международное внимание, поскольку ситуация в России и на Украине является актуальной темой в мире.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ходе исследования автор выяснила следующее: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 одной и той же теме между контентом СМИ Китая и западных стран существует очевидная разница. Например, СМИ Китая используют для обозначения войны термин “ситуация в России и на Украине” и “российско-украинский конфликт”, а не распространенный на Западе термин “вторжение”;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Наибольшую популярность по количеству просмотров получили короткие видео продолжительностью до 60 секунд;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CGTN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придает большое значение качеству представления своего контента. Например, публикуются эксклюзивные контент «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"https://www.youtube.com/hashtag/%D0%B4%D0%BD%D0%B5%D0%B2%D0%BD%D0%B8%D0%BA%D0%BC%D0%B0%D1%81%D0%BB%D0%B0%D0%BA%D0%B0"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Дневник Маслака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» от военных корреспондентов, находящихся на передовой. </w:t>
      </w:r>
      <w:r>
        <w:rPr>
          <w:rFonts w:hint="default" w:ascii="Times New Roman" w:hAnsi="Times New Roman" w:cs="Times New Roman"/>
          <w:sz w:val="24"/>
          <w:szCs w:val="24"/>
        </w:rPr>
        <w:t>Продолжительность каждого видео не более пяти минут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Короткие видео «ТикТок» CGTN основаны на объективных фактах, поэтому ведущие и блогеры мало выражают собственное мнение. Но </w:t>
      </w:r>
      <w:r>
        <w:rPr>
          <w:rFonts w:hint="default" w:ascii="Times New Roman" w:hAnsi="Times New Roman" w:cs="Times New Roman"/>
          <w:sz w:val="24"/>
          <w:szCs w:val="24"/>
        </w:rPr>
        <w:t>CGTN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выражает свое мнение через интервью. Например, выражение недовольства Западом в ролике “Иракские беженцы осуждают Запад за эскалацию российско-украинского конфликта”.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Теперь в социальных сетях бушуют информационные войны. Иногда по одной и той же теме между контентом разных СМИ существует очевидная разница. В мире, где доминируют западные СМИ, СМИ других стран предстоит пройти еще долгий путь, чтобы завоевать право голоса.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1" w:firstLineChars="15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Источники и литература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"https://istina.msu.ru/profile/kchobanyan/" \o "Перейти на страницу пользователя"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Чобанян К.В.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"https://istina.msu.ru/workers/140320230/" \o "Перейти на страницу сотрудника"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Никольская Э.С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 Testing the waters: Tiktok’s potential for television news // World of Media. Journal of Russian Media and Journalism Studies. — 2021. — Vol. 3. — P. 62–88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rPr>
          <w:rFonts w:eastAsiaTheme="minorEastAsia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CEBC7"/>
    <w:multiLevelType w:val="singleLevel"/>
    <w:tmpl w:val="F08CEBC7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FC76F8CF"/>
    <w:multiLevelType w:val="singleLevel"/>
    <w:tmpl w:val="FC76F8C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0D4FEC"/>
    <w:multiLevelType w:val="singleLevel"/>
    <w:tmpl w:val="6E0D4FE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NWNmYTQyMGEyYjVjY2M1MzlhMmU4NTJhYTczZjUifQ=="/>
  </w:docVars>
  <w:rsids>
    <w:rsidRoot w:val="00AD6585"/>
    <w:rsid w:val="00AD6585"/>
    <w:rsid w:val="00CB5066"/>
    <w:rsid w:val="024E5A5F"/>
    <w:rsid w:val="03E628FB"/>
    <w:rsid w:val="06170140"/>
    <w:rsid w:val="0A09359E"/>
    <w:rsid w:val="0A6A374B"/>
    <w:rsid w:val="0E4E3F07"/>
    <w:rsid w:val="14DC58C6"/>
    <w:rsid w:val="14FC5ACB"/>
    <w:rsid w:val="16460784"/>
    <w:rsid w:val="19B762C3"/>
    <w:rsid w:val="1AE85578"/>
    <w:rsid w:val="1DA41A9B"/>
    <w:rsid w:val="238E35EC"/>
    <w:rsid w:val="25D82739"/>
    <w:rsid w:val="288602EB"/>
    <w:rsid w:val="2C002162"/>
    <w:rsid w:val="2C9A796E"/>
    <w:rsid w:val="2C9C1DF7"/>
    <w:rsid w:val="2F9C52F2"/>
    <w:rsid w:val="31C82A92"/>
    <w:rsid w:val="34574F5B"/>
    <w:rsid w:val="35213677"/>
    <w:rsid w:val="377D6D20"/>
    <w:rsid w:val="379D15E2"/>
    <w:rsid w:val="37B7292D"/>
    <w:rsid w:val="3B082677"/>
    <w:rsid w:val="45D76405"/>
    <w:rsid w:val="47A730C4"/>
    <w:rsid w:val="4A6B7B8B"/>
    <w:rsid w:val="4B9C41B9"/>
    <w:rsid w:val="4DB5628B"/>
    <w:rsid w:val="4FE52EC5"/>
    <w:rsid w:val="53CA05E8"/>
    <w:rsid w:val="58381B93"/>
    <w:rsid w:val="59A26E2F"/>
    <w:rsid w:val="5C712AAD"/>
    <w:rsid w:val="5E0A69E9"/>
    <w:rsid w:val="61ED4AC4"/>
    <w:rsid w:val="644B4EFB"/>
    <w:rsid w:val="68980A6E"/>
    <w:rsid w:val="69A806FF"/>
    <w:rsid w:val="6EE834C4"/>
    <w:rsid w:val="6F8846C2"/>
    <w:rsid w:val="703D2823"/>
    <w:rsid w:val="708037A1"/>
    <w:rsid w:val="70DB30E1"/>
    <w:rsid w:val="71814DB7"/>
    <w:rsid w:val="729926FC"/>
    <w:rsid w:val="732F41FC"/>
    <w:rsid w:val="73E46FEB"/>
    <w:rsid w:val="74ED5659"/>
    <w:rsid w:val="74FD4A5E"/>
    <w:rsid w:val="770446B6"/>
    <w:rsid w:val="798A3F7C"/>
    <w:rsid w:val="7AF22012"/>
    <w:rsid w:val="7DA912DF"/>
    <w:rsid w:val="7FC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/>
      <w:jc w:val="center"/>
      <w:outlineLvl w:val="0"/>
    </w:pPr>
    <w:rPr>
      <w:rFonts w:ascii="Times New Roman" w:hAnsi="Times New Roman"/>
      <w:b/>
      <w:color w:val="000000" w:themeColor="text1"/>
      <w:sz w:val="28"/>
      <w:szCs w:val="32"/>
      <w:lang w:val="ru-RU" w:eastAsia="en-US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hd w:val="clear" w:color="auto" w:fill="FFFFFF"/>
      <w:spacing w:before="480" w:after="1380" w:line="240" w:lineRule="atLeast"/>
      <w:jc w:val="right"/>
    </w:pPr>
    <w:rPr>
      <w:rFonts w:ascii="Times New Roman" w:hAnsi="Times New Roman" w:eastAsia="Times New Roman"/>
      <w:sz w:val="27"/>
      <w:szCs w:val="27"/>
      <w:lang w:eastAsia="ru-RU"/>
    </w:rPr>
  </w:style>
  <w:style w:type="paragraph" w:styleId="4">
    <w:name w:val="footnote text"/>
    <w:basedOn w:val="1"/>
    <w:qFormat/>
    <w:uiPriority w:val="0"/>
    <w:pPr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факультет Журналистики МГУ</Company>
  <Pages>3</Pages>
  <Words>564</Words>
  <Characters>3218</Characters>
  <Lines>26</Lines>
  <Paragraphs>7</Paragraphs>
  <TotalTime>13</TotalTime>
  <ScaleCrop>false</ScaleCrop>
  <LinksUpToDate>false</LinksUpToDate>
  <CharactersWithSpaces>3775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2024-02-29T14:41:00Z</dcterms:created>
  <dc:creator>10657</dc:creator>
  <cp:lastModifiedBy>Рая</cp:lastModifiedBy>
  <dcterms:modified xsi:type="dcterms:W3CDTF">2024-02-29T15:35:16Z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3EDF4B37A56C498D9957D8A7CA825CDB</vt:lpwstr>
  </property>
</Properties>
</file>