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Жанровые особенности авторских email-рассылок фэшн-инфлюенсеров</w:t>
      </w:r>
    </w:p>
    <w:p w:rsidR="00000000" w:rsidDel="00000000" w:rsidP="00000000" w:rsidRDefault="00000000" w:rsidRPr="00000000" w14:paraId="00000002">
      <w:pPr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— Конкина Ксения Михайловна</w:t>
      </w:r>
    </w:p>
    <w:p w:rsidR="00000000" w:rsidDel="00000000" w:rsidP="00000000" w:rsidRDefault="00000000" w:rsidRPr="00000000" w14:paraId="00000003">
      <w:pPr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Храпова Дарья Михайловна</w:t>
      </w:r>
    </w:p>
    <w:p w:rsidR="00000000" w:rsidDel="00000000" w:rsidP="00000000" w:rsidRDefault="00000000" w:rsidRPr="00000000" w14:paraId="00000004">
      <w:pPr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Студент (бакалавр)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Московский государственный университет имени М.В. Ломоносова, Факультет журналистики, Москва, Россия</w:t>
      </w:r>
    </w:p>
    <w:p w:rsidR="00000000" w:rsidDel="00000000" w:rsidP="00000000" w:rsidRDefault="00000000" w:rsidRPr="00000000" w14:paraId="00000006">
      <w:pPr>
        <w:spacing w:after="200" w:before="0" w:line="276" w:lineRule="auto"/>
        <w:jc w:val="center"/>
        <w:rPr>
          <w:sz w:val="18"/>
          <w:szCs w:val="18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E-mail: dariahrapova@mail.ru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Популярность и эффективность использования такого канала коммуникации, как </w:t>
      </w:r>
      <w:r w:rsidDel="00000000" w:rsidR="00000000" w:rsidRPr="00000000">
        <w:rPr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становится все более очевидной: исследования показывают, что количество пользователей Email к 2025 году составит более 4,5 млрд. По данным отчета </w:t>
      </w:r>
      <w:r w:rsidDel="00000000" w:rsidR="00000000" w:rsidRPr="00000000">
        <w:rPr>
          <w:sz w:val="24"/>
          <w:szCs w:val="24"/>
          <w:rtl w:val="0"/>
        </w:rPr>
        <w:t xml:space="preserve">Content Marketing Institute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«B2C Content Marketing 2023»,</w:t>
      </w:r>
      <w:r w:rsidDel="00000000" w:rsidR="00000000" w:rsidRPr="00000000">
        <w:rPr>
          <w:sz w:val="24"/>
          <w:szCs w:val="24"/>
          <w:rtl w:val="0"/>
        </w:rPr>
        <w:t xml:space="preserve"> 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-маркетинг возглавляет топ инструментов, используемых для поддержания стратегии контент-маркетинга в B2C сегменте: </w:t>
      </w:r>
      <w:r w:rsidDel="00000000" w:rsidR="00000000" w:rsidRPr="00000000">
        <w:rPr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-маркетинг как канал коммуникации использует 71% маркетологов [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В заключение следует сказать, что в 2023 году доход от </w:t>
      </w:r>
      <w:r w:rsidDel="00000000" w:rsidR="00000000" w:rsidRPr="00000000">
        <w:rPr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-маркетинга по всему составил более 10 миллионов долларов США [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Инструменты </w:t>
      </w:r>
      <w:r w:rsidDel="00000000" w:rsidR="00000000" w:rsidRPr="00000000">
        <w:rPr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-маркетинга используются для привлечения и удержания клиентов, а также помогают построить стратегию, которая в конечном счете приведет к совершению «сделки» — приобретению товара. Однако </w:t>
      </w:r>
      <w:r w:rsidDel="00000000" w:rsidR="00000000" w:rsidRPr="00000000">
        <w:rPr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-рассылки используются не только как инструмент продаж в B2B и B2C сегментах. </w:t>
      </w:r>
      <w:r w:rsidDel="00000000" w:rsidR="00000000" w:rsidRPr="00000000">
        <w:rPr>
          <w:sz w:val="24"/>
          <w:szCs w:val="24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большую популярность набирают рас</w:t>
      </w:r>
      <w:r w:rsidDel="00000000" w:rsidR="00000000" w:rsidRPr="00000000">
        <w:rPr>
          <w:sz w:val="24"/>
          <w:szCs w:val="24"/>
          <w:rtl w:val="0"/>
        </w:rPr>
        <w:t xml:space="preserve">сылки, вовсе не направленные на построение цепочек взаимодействия с пользователем как с клиентом. Речь идет о личных, или авторских рассылках. Растущим вниманием к этому каналу коммуник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ации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обусловлена актуальность данного исследования. </w:t>
      </w:r>
    </w:p>
    <w:p w:rsidR="00000000" w:rsidDel="00000000" w:rsidP="00000000" w:rsidRDefault="00000000" w:rsidRPr="00000000" w14:paraId="00000009">
      <w:pPr>
        <w:spacing w:after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Такой вид взаимодействия с аудиторией выбирают блогеры, инфлюенсеры, предприниматели, специалисты из разных областей, которые хотят выйти на новый </w:t>
      </w:r>
      <w:r w:rsidDel="00000000" w:rsidR="00000000" w:rsidRPr="00000000">
        <w:rPr>
          <w:sz w:val="24"/>
          <w:szCs w:val="24"/>
          <w:rtl w:val="0"/>
        </w:rPr>
        <w:t xml:space="preserve">уровень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коммуникации с аудиторией. Мы же обращаемся к анализу рассылок российских и зарубежных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</w:t>
      </w:r>
      <w:r w:rsidDel="00000000" w:rsidR="00000000" w:rsidRPr="00000000">
        <w:rPr>
          <w:sz w:val="24"/>
          <w:szCs w:val="24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инфлюенсеров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 данным платформы Substack, позволяющей создавать и распространять собственные рассылки, количество ее «платных» подписчиков составляет более 500 тысяч человек [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Авторы рассылок выбирают такие жанры, как: эссе, подборки, рекомендации, рубрики обозрения, а также жанр личного дневника. В контексте данной работы нас интересу</w:t>
      </w:r>
      <w:r w:rsidDel="00000000" w:rsidR="00000000" w:rsidRPr="00000000">
        <w:rPr>
          <w:sz w:val="24"/>
          <w:szCs w:val="24"/>
          <w:rtl w:val="0"/>
        </w:rPr>
        <w:t xml:space="preserve">ют жанровые особенности такого типа рассылок, а также стилистические и другие приемы, используемые для их создания. </w:t>
      </w:r>
    </w:p>
    <w:p w:rsidR="00000000" w:rsidDel="00000000" w:rsidP="00000000" w:rsidRDefault="00000000" w:rsidRPr="00000000" w14:paraId="0000000A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Некоторые стилистические особенности авторских рассылок фэшн-блогеров сближают их с журналистской колонкой. И.С. Тимченко в своей работе приводит рассуждение С.С. Ярцевой: «Колонка — это место, где автору позволительно высказать частное мнение, опубликовать результаты осмысления своего личного опыта, при этом направив взгляд вглубь себя» [3, С. 13]. Также исследователи говорят о том, что современность требует журналиста с собственным мнением. Это и заявление нового читателя, требующего «качественного информационного продукта» [2]. На первый план в «newsletters» выходит персонификация текста, выражающаяся в изложении авторской концепции и его ценностей. О.М. Самусевич отмечает, что личная информация в такого рода текстах «сближает адресата и адресанта, обеспечивая персонификацию изложения — персонификацию информации» [2], а автор — не обезличенный ретранслятор, а личность. Это работает и на построение доверительных отношений в связке «пишущий-читающий»: рассказывая о модных тенденциях или об открытиях в мире моды, при этом пропуская все через призму собственного опыта, автор включает читателя в собственный круг, с членами которого, как на страницах дневника, делится секретами. </w:t>
      </w:r>
    </w:p>
    <w:p w:rsidR="00000000" w:rsidDel="00000000" w:rsidP="00000000" w:rsidRDefault="00000000" w:rsidRPr="00000000" w14:paraId="0000000B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Персонификация и достоверность текста также достигается благодаря использованию личных фотоснимков. Стоит отметить, что и дневник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публицистическая форма изложения мысли позволяет создать атмосферу face-to-face. Исследователи также отмечают, что  «как внелитературный жанр дневник отличают предельная искренность, откровенность высказывания» [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]. </w:t>
      </w:r>
    </w:p>
    <w:p w:rsidR="00000000" w:rsidDel="00000000" w:rsidP="00000000" w:rsidRDefault="00000000" w:rsidRPr="00000000" w14:paraId="0000000C">
      <w:pPr>
        <w:spacing w:after="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Еще одним сходством личной рассылки с колонкой является то, что автор выступает экспертом в определенной сфере, в нашем случае — в сфере моды. Здесь можно выделить колонки авторов и редакторов крупных глянцевых журналов (Back Row Эми Оделл, Shop Rat Эмилии Петрарки), фэшн-журналистов (The Cereal Aisle Леандры Медин, Skirts&amp;Notes Алины Григалашвили) или коллекционеров (</w:t>
      </w:r>
      <w:r w:rsidDel="00000000" w:rsidR="00000000" w:rsidRPr="00000000">
        <w:rPr>
          <w:sz w:val="24"/>
          <w:szCs w:val="24"/>
          <w:rtl w:val="0"/>
        </w:rPr>
        <w:t xml:space="preserve">are you wearing that? Сабрины Хайинк</w:t>
      </w:r>
      <w:r w:rsidDel="00000000" w:rsidR="00000000" w:rsidRPr="00000000">
        <w:rPr>
          <w:sz w:val="24"/>
          <w:szCs w:val="24"/>
          <w:rtl w:val="0"/>
        </w:rPr>
        <w:t xml:space="preserve">). </w:t>
      </w:r>
      <w:r w:rsidDel="00000000" w:rsidR="00000000" w:rsidRPr="00000000">
        <w:rPr>
          <w:sz w:val="24"/>
          <w:szCs w:val="24"/>
          <w:rtl w:val="0"/>
        </w:rPr>
        <w:t xml:space="preserve">Стоит также отметить позиционирование отдельных рассылок, например —</w:t>
      </w:r>
      <w:r w:rsidDel="00000000" w:rsidR="00000000" w:rsidRPr="00000000">
        <w:rPr>
          <w:i w:val="1"/>
          <w:sz w:val="24"/>
          <w:szCs w:val="24"/>
          <w:rtl w:val="0"/>
        </w:rPr>
        <w:t xml:space="preserve"> «The fashion and culture newsletter that publishes what legacy media can't» </w:t>
      </w:r>
      <w:r w:rsidDel="00000000" w:rsidR="00000000" w:rsidRPr="00000000">
        <w:rPr>
          <w:sz w:val="24"/>
          <w:szCs w:val="24"/>
          <w:rtl w:val="0"/>
        </w:rPr>
        <w:t xml:space="preserve">(Back Row). Такое определение выглядит как намеренное дистанцирование, идентификация себя (точнее, своего текста), как определенного вида контента для «другой» публики (которая, конечно, готова зайти в email ради чтения письма).  </w:t>
      </w:r>
    </w:p>
    <w:p w:rsidR="00000000" w:rsidDel="00000000" w:rsidP="00000000" w:rsidRDefault="00000000" w:rsidRPr="00000000" w14:paraId="0000000D">
      <w:pPr>
        <w:spacing w:after="200"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авторские рассылки ф</w:t>
      </w:r>
      <w:r w:rsidDel="00000000" w:rsidR="00000000" w:rsidRPr="00000000">
        <w:rPr>
          <w:sz w:val="24"/>
          <w:szCs w:val="24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шн-</w:t>
      </w:r>
      <w:r w:rsidDel="00000000" w:rsidR="00000000" w:rsidRPr="00000000">
        <w:rPr>
          <w:sz w:val="24"/>
          <w:szCs w:val="24"/>
          <w:rtl w:val="0"/>
        </w:rPr>
        <w:t xml:space="preserve">инфлюенсеров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работают не столько на продажу продукта, сколько на создание «лица» пишущего, а также на построение доверительных отношений с читателем. Выдержанная тональность публикаций, персони</w:t>
      </w:r>
      <w:r w:rsidDel="00000000" w:rsidR="00000000" w:rsidRPr="00000000">
        <w:rPr>
          <w:sz w:val="24"/>
          <w:szCs w:val="24"/>
          <w:rtl w:val="0"/>
        </w:rPr>
        <w:t xml:space="preserve">фикация текста, трансляция личного опыта наряду с интерпретацией актуальных фактов позволяют сделать предположение, что прототипом для современного жанра личных email-рассылок послужили журналистские колонки.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Источники и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Салханова Ж.Х., Утебекова А.С. Дневник как литературный жанр // Неофилология. 2020. Т. 6, No 22. С. 368-376. DOI 10.20310/2587-6953-2020-6-22-368-376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Самусевич О.М. Персонификация в журналистском тексте // Ученые записки Таврического национального университета им. В.И. Вернадского Серия «Филология. Социальная коммуникация». Том 21 (60). 2008 г. No1. С.135-­139.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Тимченко, И. С. Авторская колонка в современных СМИ: Т41 учеб.-метод. пособие / И. С. Тимченко; С.-Петерб. гос. ун-т, ф-т журн., каф. междунар. журн. — СПб.: Филологический ф-т СПбГУ, 2011. — 172 с. URL: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https://jf.spbu.ru/upload/files/file_1413361696_2721.pdf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https://contentmarketinginstitute.com/wp-content/uploads/2023/01/B2C_2023_Research_Final.pdf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https://backlinko.com/substack-users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https://www.statista.com/topics/1446/e-mail-marketing/#topicOverview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statista.com/topics/1446/e-mail-marketing/#topicOverview" TargetMode="External"/><Relationship Id="rId5" Type="http://schemas.openxmlformats.org/officeDocument/2006/relationships/styles" Target="styles.xml"/><Relationship Id="rId6" Type="http://schemas.openxmlformats.org/officeDocument/2006/relationships/hyperlink" Target="https://jf.spbu.ru/upload/files/file_1413361696_2721.pdf" TargetMode="External"/><Relationship Id="rId7" Type="http://schemas.openxmlformats.org/officeDocument/2006/relationships/hyperlink" Target="https://contentmarketinginstitute.com/wp-content/uploads/2023/01/B2C_2023_Research_Final.pdf" TargetMode="External"/><Relationship Id="rId8" Type="http://schemas.openxmlformats.org/officeDocument/2006/relationships/hyperlink" Target="https://backlinko.com/substack-us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