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7F2AA" w14:textId="77777777" w:rsidR="003E77FC" w:rsidRDefault="003E77FC" w:rsidP="001C27F8">
      <w:pPr>
        <w:spacing w:line="240" w:lineRule="auto"/>
        <w:ind w:right="-53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FE738" w14:textId="3E7AEAD6" w:rsidR="003E77FC" w:rsidRDefault="003E77FC" w:rsidP="002046DF">
      <w:pPr>
        <w:spacing w:line="240" w:lineRule="auto"/>
        <w:ind w:right="-536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2046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Толчина</w:t>
      </w:r>
      <w:proofErr w:type="spellEnd"/>
      <w:r w:rsidRPr="002046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Мария</w:t>
      </w:r>
      <w:r w:rsidR="002046DF" w:rsidRPr="002046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Сергеевна</w:t>
      </w:r>
    </w:p>
    <w:p w14:paraId="02D3818D" w14:textId="77777777" w:rsidR="00D724CA" w:rsidRPr="002046DF" w:rsidRDefault="00D724CA" w:rsidP="002046DF">
      <w:pPr>
        <w:spacing w:line="240" w:lineRule="auto"/>
        <w:ind w:right="-536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9B9B1DF" w14:textId="6E779FC2" w:rsidR="002046DF" w:rsidRDefault="002046DF" w:rsidP="002046DF">
      <w:pPr>
        <w:spacing w:line="240" w:lineRule="auto"/>
        <w:ind w:right="-536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Студентка факультета журналистики МГУ имени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Ломоносова</w:t>
      </w:r>
    </w:p>
    <w:p w14:paraId="3A60FA3C" w14:textId="77777777" w:rsidR="003E77FC" w:rsidRDefault="003E77FC" w:rsidP="001C27F8">
      <w:pPr>
        <w:spacing w:line="240" w:lineRule="auto"/>
        <w:ind w:right="-5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6FD281" w14:textId="3F29C75E" w:rsidR="003E77FC" w:rsidRPr="003E77FC" w:rsidRDefault="003E77FC" w:rsidP="003E77FC">
      <w:pPr>
        <w:spacing w:line="240" w:lineRule="auto"/>
        <w:ind w:right="-536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E77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Аудиально-выразительные параметры научно-популярных подкастов в оценках потенциальной аудитории: опыт социологического исследования</w:t>
      </w:r>
    </w:p>
    <w:p w14:paraId="3CD47936" w14:textId="77777777" w:rsidR="003E77FC" w:rsidRPr="003E77FC" w:rsidRDefault="003E77FC" w:rsidP="003E77FC">
      <w:pPr>
        <w:spacing w:line="240" w:lineRule="auto"/>
        <w:ind w:right="-536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02" w14:textId="5C762E20" w:rsidR="00617A4D" w:rsidRDefault="002046DF" w:rsidP="001C27F8">
      <w:pPr>
        <w:spacing w:line="240" w:lineRule="auto"/>
        <w:ind w:right="-53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медиаиндустрии подкастинг остается перспективной платформой для создателей контента. По данным Ассоциации развития интерактивной рекламы, каждый год число россиян, которые хотя бы раз слушали подкасты, «</w:t>
      </w:r>
      <w:r w:rsidR="001C27F8">
        <w:rPr>
          <w:rFonts w:ascii="Times New Roman" w:eastAsia="Times New Roman" w:hAnsi="Times New Roman" w:cs="Times New Roman"/>
          <w:sz w:val="24"/>
          <w:szCs w:val="24"/>
        </w:rPr>
        <w:t>увеличивается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10%» [3]. При этом стоит отметить один из трендов этой отрасли — «интенсивную интеграцию… с радио» [1], родство с которым позволяет говорить о том, что постепенно подкастинг может перенять аудиально-выразительные средства радиоиндустрии, увеличив количество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иммерсивных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художественно-нарративных проектов.  </w:t>
      </w:r>
    </w:p>
    <w:p w14:paraId="00000003" w14:textId="69CA2238" w:rsidR="00617A4D" w:rsidRDefault="002046DF" w:rsidP="001C27F8">
      <w:pPr>
        <w:spacing w:line="240" w:lineRule="auto"/>
        <w:ind w:right="-53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Звуковой образ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аудиосреде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выстраивается из трех элементов — шумов, музыки и речи. В подкасте они реализуют структурно-композиционную функцию и эмотивно-смысловую. При этом и шум, и музыка стоят на одном уровне с речью, поскольку тоже «способны уточнять, дополнять и развивать как идейную, так и эстетическую информации, &lt;…&gt; нести необходимые логическую и эмоциональную нагрузки» [2].  Однако не все авторы понимают, как может отреагировать слушатель на использование аудиально-выразительных </w:t>
      </w:r>
      <w:r w:rsidR="001C27F8">
        <w:rPr>
          <w:rFonts w:ascii="Times New Roman" w:eastAsia="Times New Roman" w:hAnsi="Times New Roman" w:cs="Times New Roman"/>
          <w:sz w:val="24"/>
          <w:szCs w:val="24"/>
        </w:rPr>
        <w:t>средств хотя бы потому,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все платформы предоставляют возможность получить аудиторные показатели. Однако понимание того, какую реакцию у потребителей вызывает включение экспрессивно-художественных элементов в повествование, может повлиять на изменение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аудиоландшафта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подкастинга. Это подчеркивает актуальность детального изучения реакции слушателей на использование аудиально-выразительных средств в подкастах. </w:t>
      </w:r>
    </w:p>
    <w:p w14:paraId="00000004" w14:textId="77777777" w:rsidR="00617A4D" w:rsidRDefault="002046DF" w:rsidP="001C27F8">
      <w:pPr>
        <w:spacing w:line="240" w:lineRule="auto"/>
        <w:ind w:right="-53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исследования было проведено анкетирование студентов бакалавриата факультета журналистики МГУ имени М.В. Ломоносова. В качестве иллюстрирующего примера использовался проект научно-популярного подкаста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иммерсивными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элементами о медиаисследованиях. Изначально респондентам предлагалось выбрать не более трех вариантов отталкивающих и привлекающих характеристик, связанных с саунд-дизайном, и оценить их по 7-балльной шкале в диапазоне [-3;3]. Среди предложенных вариантов были такие элементы, как шум атмосферы, синхронные шумы, интершумы, эффекты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sfx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придуманные звуки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hfx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имитация существующих звуков), фоновая музыка, тишина (длинная пауза) и особенности речи. Кроме аудиально-выразительных средств, респондентам было предложено выбрать наиболее приемлемое соотношение формата (информационный, аналитический, документально-художественный) и количества участников в подкасте (монолог-коммуникатора/журналиста, монолог-ученого, диалог, полилог, только звуки).</w:t>
      </w:r>
    </w:p>
    <w:p w14:paraId="00000005" w14:textId="336A526E" w:rsidR="00617A4D" w:rsidRPr="001C27F8" w:rsidRDefault="002046DF" w:rsidP="001C27F8">
      <w:pPr>
        <w:spacing w:line="240" w:lineRule="auto"/>
        <w:ind w:right="-5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27F8">
        <w:rPr>
          <w:rFonts w:ascii="Times New Roman" w:eastAsia="Times New Roman" w:hAnsi="Times New Roman" w:cs="Times New Roman"/>
          <w:sz w:val="24"/>
          <w:szCs w:val="24"/>
        </w:rPr>
        <w:t>Анализ промежуточных результатов показал, что респонденты старались часто не выбирать крайний положительный показатель, концентрируя свои ответы в диапазоне</w:t>
      </w:r>
      <w:r w:rsidR="001C27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proofErr w:type="gramStart"/>
      <w:r w:rsidR="001C27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1C27F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1C27F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C27F8">
        <w:rPr>
          <w:rFonts w:ascii="Times New Roman" w:eastAsia="Times New Roman" w:hAnsi="Times New Roman" w:cs="Times New Roman"/>
          <w:sz w:val="24"/>
          <w:szCs w:val="24"/>
        </w:rPr>
        <w:t>1;2] </w:t>
      </w:r>
      <w:r w:rsidRPr="001C27F8">
        <w:rPr>
          <w:rFonts w:ascii="Cambria Math" w:eastAsia="Times New Roman" w:hAnsi="Cambria Math" w:cs="Cambria Math"/>
          <w:sz w:val="24"/>
          <w:szCs w:val="24"/>
        </w:rPr>
        <w:t>∪</w:t>
      </w:r>
      <w:r w:rsidRPr="001C27F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{-3}. В промежутке [-</w:t>
      </w:r>
      <w:r w:rsidR="001C27F8">
        <w:rPr>
          <w:rFonts w:ascii="Times New Roman" w:eastAsia="Times New Roman" w:hAnsi="Times New Roman" w:cs="Times New Roman"/>
          <w:sz w:val="24"/>
          <w:szCs w:val="24"/>
        </w:rPr>
        <w:t>3;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1] респонденты предпочитали выбирать либо категорическое неприятие элемента (-3), либо значение, приближающееся к нулю — {-1}. </w:t>
      </w:r>
    </w:p>
    <w:p w14:paraId="00000006" w14:textId="77777777" w:rsidR="00617A4D" w:rsidRDefault="002046DF" w:rsidP="001C27F8">
      <w:pPr>
        <w:spacing w:line="240" w:lineRule="auto"/>
        <w:ind w:right="-53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форматно-жанровому показателю голоса распределились почти равномерно, но наиболее популярными все-таки оказались документально-художественные жанры (35%). При этом наиболее предпочтительной формой речи стал диалог (45%), который занял лидирующую позицию в аналитических форматах. Однако никакой связи с оценкой отталкивающих и привлекающих характеристик саунд-дизайна выявить не удалось. Встречались ответы, в которых респондент выбирал документально-художественный формат, но при этом оценивал все шумовые и музыкальные решения исключительно отрицательно, иногда прибегая даже к крайним значениям (3%). К такой же доле ответов относятся только положительные оценки в рассматриваемом жанре. До 9% показатель вырастает при включении нейтральных значений. Аналогичное прослеживается и в других форматах. </w:t>
      </w:r>
    </w:p>
    <w:p w14:paraId="00000007" w14:textId="77777777" w:rsidR="00617A4D" w:rsidRDefault="002046DF" w:rsidP="001C27F8">
      <w:pPr>
        <w:spacing w:line="240" w:lineRule="auto"/>
        <w:ind w:right="-53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Получается, что при оценке предполагаемых отталкивающих и привлекающих характеристик саунд-дизайна студенты факультета журналистики МГУ чаще выбирали значения, стремящиеся к нейтральным. Большое количество негативных оценок респонденты выставили интершумам, речевым особенностям спикера и тишине (длинной паузе). При этом взаимосвязи определенного отношения к элементам саунд-дизайна респондентов и выбором формата и количества участников подкаста выявлено не было.  </w:t>
      </w:r>
    </w:p>
    <w:p w14:paraId="00000008" w14:textId="77777777" w:rsidR="00617A4D" w:rsidRDefault="00617A4D" w:rsidP="001C27F8">
      <w:pPr>
        <w:spacing w:line="240" w:lineRule="auto"/>
        <w:ind w:right="-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19F72" w14:textId="77777777" w:rsidR="00B234DD" w:rsidRDefault="00B234DD" w:rsidP="00B234DD">
      <w:pPr>
        <w:spacing w:line="240" w:lineRule="auto"/>
        <w:ind w:right="-5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9" w14:textId="31575055" w:rsidR="00617A4D" w:rsidRPr="001C27F8" w:rsidRDefault="00B234DD" w:rsidP="00B234DD">
      <w:pPr>
        <w:spacing w:line="240" w:lineRule="auto"/>
        <w:ind w:right="-5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Источники и литература</w:t>
      </w:r>
    </w:p>
    <w:p w14:paraId="0000000A" w14:textId="5D498BE8" w:rsidR="00617A4D" w:rsidRDefault="002046DF" w:rsidP="001C27F8">
      <w:pPr>
        <w:numPr>
          <w:ilvl w:val="0"/>
          <w:numId w:val="1"/>
        </w:num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Круглова Л.А. Использование выразительных средств радио в русскоязычных подкастах</w:t>
      </w:r>
      <w:r w:rsidR="00DE6AFD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// Медиа в современном мире. 62-е Петербургские чтения. Материалы 62-го международного научного форума. СПб, 2023. Т. 1. С. 211-213.</w:t>
      </w:r>
    </w:p>
    <w:p w14:paraId="0000000B" w14:textId="77777777" w:rsidR="00617A4D" w:rsidRDefault="002046DF" w:rsidP="001C27F8">
      <w:pPr>
        <w:numPr>
          <w:ilvl w:val="0"/>
          <w:numId w:val="1"/>
        </w:num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Радиожурналистика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Шереля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 — М.: Издательство Московского университета, 2005. — 480 с.</w:t>
      </w:r>
    </w:p>
    <w:p w14:paraId="0000000C" w14:textId="77777777" w:rsidR="00617A4D" w:rsidRDefault="002046DF" w:rsidP="001C27F8">
      <w:pPr>
        <w:numPr>
          <w:ilvl w:val="0"/>
          <w:numId w:val="1"/>
        </w:num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РАЭК: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>https://raec.ru/live/branch/14160/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0D" w14:textId="77777777" w:rsidR="00617A4D" w:rsidRDefault="00617A4D" w:rsidP="001C27F8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617A4D" w:rsidRDefault="00617A4D" w:rsidP="001C27F8">
      <w:pPr>
        <w:spacing w:line="240" w:lineRule="auto"/>
        <w:ind w:right="-536"/>
      </w:pPr>
    </w:p>
    <w:p w14:paraId="0000000F" w14:textId="77777777" w:rsidR="00617A4D" w:rsidRDefault="00617A4D" w:rsidP="001C27F8">
      <w:pPr>
        <w:spacing w:line="240" w:lineRule="auto"/>
        <w:ind w:right="-536"/>
        <w:jc w:val="both"/>
      </w:pPr>
    </w:p>
    <w:sectPr w:rsidR="00617A4D" w:rsidSect="001C27F8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4C1"/>
    <w:multiLevelType w:val="multilevel"/>
    <w:tmpl w:val="D0EC95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0048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4D"/>
    <w:rsid w:val="001C27F8"/>
    <w:rsid w:val="002046DF"/>
    <w:rsid w:val="003E77FC"/>
    <w:rsid w:val="00617A4D"/>
    <w:rsid w:val="00B234DD"/>
    <w:rsid w:val="00D724CA"/>
    <w:rsid w:val="00D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25CC"/>
  <w15:docId w15:val="{A898B70F-8534-F345-88D8-D439686A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ec.ru/live/branch/1416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02D27F-C33E-494D-BF72-8D84B5E0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Zuykina</cp:lastModifiedBy>
  <cp:revision>6</cp:revision>
  <dcterms:created xsi:type="dcterms:W3CDTF">2024-02-29T14:08:00Z</dcterms:created>
  <dcterms:modified xsi:type="dcterms:W3CDTF">2024-05-03T16:35:00Z</dcterms:modified>
</cp:coreProperties>
</file>