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0D" w:rsidRPr="00DF7AA6" w:rsidRDefault="00D92F29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A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10900" w:rsidRPr="00DF7AA6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DF7AA6">
        <w:rPr>
          <w:rFonts w:ascii="Times New Roman" w:eastAsia="Times New Roman" w:hAnsi="Times New Roman" w:cs="Times New Roman"/>
          <w:sz w:val="24"/>
          <w:szCs w:val="24"/>
        </w:rPr>
        <w:t xml:space="preserve"> время </w:t>
      </w:r>
      <w:r w:rsidR="00710900" w:rsidRPr="00DF7AA6">
        <w:rPr>
          <w:rFonts w:ascii="Times New Roman" w:eastAsia="Times New Roman" w:hAnsi="Times New Roman" w:cs="Times New Roman"/>
          <w:sz w:val="24"/>
          <w:szCs w:val="24"/>
        </w:rPr>
        <w:t>изучение функционирования аллюзий в тексте привлекает</w:t>
      </w:r>
      <w:r w:rsidR="00C0059F" w:rsidRPr="00DF7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eastAsia="Times New Roman" w:hAnsi="Times New Roman" w:cs="Times New Roman"/>
          <w:sz w:val="24"/>
          <w:szCs w:val="24"/>
        </w:rPr>
        <w:t>исследование аллюзий привлекает все большее внимания лингвистов</w:t>
      </w:r>
      <w:r w:rsidRPr="00DF7AA6">
        <w:rPr>
          <w:rFonts w:ascii="Times New Roman" w:hAnsi="Times New Roman" w:cs="Times New Roman"/>
          <w:sz w:val="24"/>
          <w:szCs w:val="24"/>
        </w:rPr>
        <w:t>. С помощью аллюзивных имен собственных (далее АИС) появляется возможность переносного употребления слова, то есть можно наделить индивида именем персонажа из художественной литературы, обладающий какой-либо характеристикой.</w:t>
      </w:r>
    </w:p>
    <w:p w:rsidR="0002290D" w:rsidRPr="00DF7AA6" w:rsidRDefault="00D92F29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первую очередь, уточним</w:t>
      </w:r>
      <w:r w:rsidR="00710900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такое имя собственное. </w:t>
      </w:r>
      <w:r w:rsidR="00DF7AA6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Имена</w:t>
      </w:r>
      <w:r w:rsidRPr="00DF7AA6">
        <w:rPr>
          <w:rFonts w:ascii="Times New Roman" w:hAnsi="Times New Roman" w:cs="Times New Roman"/>
          <w:sz w:val="24"/>
          <w:szCs w:val="24"/>
        </w:rPr>
        <w:t xml:space="preserve"> собственные являются особой группой имен существительных, выполняющих в языке функцию «называния отдельных лиц и индивидуальных единичностей, отличающего их от других </w:t>
      </w:r>
      <w:r w:rsidR="00AC21CA" w:rsidRPr="00DF7AA6">
        <w:rPr>
          <w:rFonts w:ascii="Times New Roman" w:hAnsi="Times New Roman" w:cs="Times New Roman"/>
          <w:sz w:val="24"/>
          <w:szCs w:val="24"/>
        </w:rPr>
        <w:t xml:space="preserve">однородных предметов и явлений» [3]. </w:t>
      </w:r>
      <w:r w:rsidR="00DF7AA6" w:rsidRPr="00DF7AA6">
        <w:rPr>
          <w:rFonts w:ascii="Times New Roman" w:hAnsi="Times New Roman" w:cs="Times New Roman"/>
          <w:sz w:val="24"/>
          <w:szCs w:val="24"/>
        </w:rPr>
        <w:t>Они</w:t>
      </w:r>
      <w:r w:rsidRPr="00DF7AA6">
        <w:rPr>
          <w:rFonts w:ascii="Times New Roman" w:hAnsi="Times New Roman" w:cs="Times New Roman"/>
          <w:sz w:val="24"/>
          <w:szCs w:val="24"/>
        </w:rPr>
        <w:t xml:space="preserve"> содержат в себе отдельные признаки, особенности и характеристики, присущие отдельным именам. </w:t>
      </w:r>
    </w:p>
    <w:p w:rsidR="00AC21CA" w:rsidRPr="00DF7AA6" w:rsidRDefault="00D92F29" w:rsidP="00BA39B3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7AA6">
        <w:rPr>
          <w:rFonts w:ascii="Times New Roman" w:hAnsi="Times New Roman" w:cs="Times New Roman"/>
          <w:sz w:val="24"/>
          <w:szCs w:val="24"/>
        </w:rPr>
        <w:t xml:space="preserve">ИС, в свою очередь, представляют собой перенос имени персонажа или героя на другие лица. Аллюзия — ссылка на событие, литературное произведение или человека, с которым читатель предположительно знаком </w:t>
      </w:r>
      <w:r w:rsidRPr="00DF7AA6"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DF7AA6">
        <w:rPr>
          <w:rFonts w:ascii="Times New Roman" w:hAnsi="Times New Roman" w:cs="Times New Roman"/>
          <w:sz w:val="24"/>
          <w:szCs w:val="24"/>
        </w:rPr>
        <w:t>1</w:t>
      </w:r>
      <w:r w:rsidRPr="00DF7AA6">
        <w:rPr>
          <w:rFonts w:ascii="Times New Roman" w:hAnsi="Times New Roman" w:cs="Times New Roman"/>
          <w:sz w:val="24"/>
          <w:szCs w:val="24"/>
          <w:lang w:val="pt-PT"/>
        </w:rPr>
        <w:t xml:space="preserve">]. </w:t>
      </w:r>
      <w:r w:rsidRPr="00DF7AA6">
        <w:rPr>
          <w:rFonts w:ascii="Times New Roman" w:hAnsi="Times New Roman" w:cs="Times New Roman"/>
          <w:sz w:val="24"/>
          <w:szCs w:val="24"/>
        </w:rPr>
        <w:t>Такой языковой прием способствует вложению определенного смысла, связанного с чем-то конкретным, что вызывает довольно большой интерес со стороны и позволяет увидеть «картину» полностью.</w:t>
      </w:r>
      <w:r w:rsidR="00940FF4" w:rsidRPr="00DF7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90D" w:rsidRPr="00DF7AA6" w:rsidRDefault="00D92F29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A6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DF7AA6">
        <w:rPr>
          <w:rFonts w:ascii="Times New Roman" w:hAnsi="Times New Roman" w:cs="Times New Roman"/>
          <w:sz w:val="24"/>
          <w:szCs w:val="24"/>
        </w:rPr>
        <w:t xml:space="preserve">, человек, сравниваемый с совой, слыл обладателем такого качества, как мудрость; с рысью, пантерой или ланью был прославлен своими грацией и скоростью. А если человек сравнивался с медведем или львом, то он определялся как </w:t>
      </w:r>
      <w:proofErr w:type="spellStart"/>
      <w:r w:rsidRPr="00DF7AA6">
        <w:rPr>
          <w:rFonts w:ascii="Times New Roman" w:hAnsi="Times New Roman" w:cs="Times New Roman"/>
          <w:sz w:val="24"/>
          <w:szCs w:val="24"/>
        </w:rPr>
        <w:t>недюжий</w:t>
      </w:r>
      <w:proofErr w:type="spellEnd"/>
      <w:r w:rsidRPr="00DF7AA6">
        <w:rPr>
          <w:rFonts w:ascii="Times New Roman" w:hAnsi="Times New Roman" w:cs="Times New Roman"/>
          <w:sz w:val="24"/>
          <w:szCs w:val="24"/>
        </w:rPr>
        <w:t xml:space="preserve"> силач, обладающий выдающимися физическими способностями </w:t>
      </w:r>
      <w:r w:rsidRPr="00DF7AA6">
        <w:rPr>
          <w:rFonts w:ascii="Times New Roman" w:hAnsi="Times New Roman" w:cs="Times New Roman"/>
          <w:sz w:val="24"/>
          <w:szCs w:val="24"/>
          <w:lang w:val="pt-PT"/>
        </w:rPr>
        <w:t>[</w:t>
      </w:r>
      <w:r w:rsidRPr="00DF7AA6">
        <w:rPr>
          <w:rFonts w:ascii="Times New Roman" w:hAnsi="Times New Roman" w:cs="Times New Roman"/>
          <w:sz w:val="24"/>
          <w:szCs w:val="24"/>
        </w:rPr>
        <w:t>2</w:t>
      </w:r>
      <w:r w:rsidRPr="00DF7AA6">
        <w:rPr>
          <w:rFonts w:ascii="Times New Roman" w:hAnsi="Times New Roman" w:cs="Times New Roman"/>
          <w:sz w:val="24"/>
          <w:szCs w:val="24"/>
          <w:lang w:val="pt-PT"/>
        </w:rPr>
        <w:t>].</w:t>
      </w:r>
    </w:p>
    <w:p w:rsidR="0002290D" w:rsidRPr="00DF7AA6" w:rsidRDefault="00AC21CA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A6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DF7AA6">
        <w:rPr>
          <w:rFonts w:ascii="Times New Roman" w:hAnsi="Times New Roman" w:cs="Times New Roman"/>
          <w:sz w:val="24"/>
          <w:szCs w:val="24"/>
        </w:rPr>
        <w:t xml:space="preserve"> функционирования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 лексической единицы 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Dr</w:t>
      </w:r>
      <w:proofErr w:type="spellEnd"/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Jekyll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Mr</w:t>
      </w:r>
      <w:proofErr w:type="spellEnd"/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Hyde</w:t>
      </w:r>
      <w:r w:rsidR="00C0059F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D92F29" w:rsidRPr="00DF7AA6">
        <w:rPr>
          <w:rFonts w:ascii="Times New Roman" w:hAnsi="Times New Roman" w:cs="Times New Roman"/>
          <w:sz w:val="24"/>
          <w:szCs w:val="24"/>
        </w:rPr>
        <w:t>Джекил</w:t>
      </w:r>
      <w:proofErr w:type="spellEnd"/>
      <w:r w:rsidR="00D92F29" w:rsidRPr="00DF7AA6">
        <w:rPr>
          <w:rFonts w:ascii="Times New Roman" w:hAnsi="Times New Roman" w:cs="Times New Roman"/>
          <w:sz w:val="24"/>
          <w:szCs w:val="24"/>
        </w:rPr>
        <w:t xml:space="preserve"> и Мистер </w:t>
      </w:r>
      <w:proofErr w:type="spellStart"/>
      <w:r w:rsidR="00D92F29" w:rsidRPr="00DF7AA6">
        <w:rPr>
          <w:rFonts w:ascii="Times New Roman" w:hAnsi="Times New Roman" w:cs="Times New Roman"/>
          <w:sz w:val="24"/>
          <w:szCs w:val="24"/>
        </w:rPr>
        <w:t>Хайд</w:t>
      </w:r>
      <w:proofErr w:type="spellEnd"/>
      <w:r w:rsidR="00D92F29" w:rsidRPr="00DF7AA6">
        <w:rPr>
          <w:rFonts w:ascii="Times New Roman" w:hAnsi="Times New Roman" w:cs="Times New Roman"/>
          <w:sz w:val="24"/>
          <w:szCs w:val="24"/>
        </w:rPr>
        <w:t xml:space="preserve">) в современном 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английском</w:t>
      </w:r>
      <w:r w:rsidR="00A608F2"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</w:rPr>
        <w:t>языке имеет целью выявить контекстуальные особенности этой единицы.</w:t>
      </w:r>
    </w:p>
    <w:p w:rsidR="0002290D" w:rsidRPr="00DF7AA6" w:rsidRDefault="00AC21CA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исследования включают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контекстуальный анализ, </w:t>
      </w:r>
      <w:proofErr w:type="spellStart"/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семантизация</w:t>
      </w:r>
      <w:proofErr w:type="spellEnd"/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, лингвострановедческий анализ</w:t>
      </w:r>
      <w:r w:rsidR="00C0059F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текстовый поиск, </w:t>
      </w:r>
      <w:proofErr w:type="spellStart"/>
      <w:r w:rsidR="00C0059F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дефиниционный</w:t>
      </w:r>
      <w:proofErr w:type="spellEnd"/>
      <w:r w:rsidR="00C0059F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290D" w:rsidRPr="00DF7AA6" w:rsidRDefault="00D92F29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A6">
        <w:rPr>
          <w:rFonts w:ascii="Times New Roman" w:hAnsi="Times New Roman" w:cs="Times New Roman"/>
          <w:sz w:val="24"/>
          <w:szCs w:val="24"/>
        </w:rPr>
        <w:t>Обратимся к значению ЛЕ “</w:t>
      </w:r>
      <w:proofErr w:type="spellStart"/>
      <w:r w:rsidRPr="00DF7AA6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Jekyll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AA6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Hyde</w:t>
      </w:r>
      <w:r w:rsidRPr="00DF7AA6">
        <w:rPr>
          <w:rFonts w:ascii="Times New Roman" w:hAnsi="Times New Roman" w:cs="Times New Roman"/>
          <w:sz w:val="24"/>
          <w:szCs w:val="24"/>
        </w:rPr>
        <w:t>”. В повести Р.Л. Стивенсона “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Strange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AA6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Jekyll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AA6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Hyde</w:t>
      </w:r>
      <w:r w:rsidRPr="00DF7AA6">
        <w:rPr>
          <w:rFonts w:ascii="Times New Roman" w:hAnsi="Times New Roman" w:cs="Times New Roman"/>
          <w:sz w:val="24"/>
          <w:szCs w:val="24"/>
        </w:rPr>
        <w:t xml:space="preserve">” (1986), в русском языке «Странная история Доктора </w:t>
      </w:r>
      <w:proofErr w:type="spellStart"/>
      <w:r w:rsidRPr="00DF7AA6">
        <w:rPr>
          <w:rFonts w:ascii="Times New Roman" w:hAnsi="Times New Roman" w:cs="Times New Roman"/>
          <w:sz w:val="24"/>
          <w:szCs w:val="24"/>
        </w:rPr>
        <w:t>Джекила</w:t>
      </w:r>
      <w:proofErr w:type="spellEnd"/>
      <w:r w:rsidRPr="00DF7AA6">
        <w:rPr>
          <w:rFonts w:ascii="Times New Roman" w:hAnsi="Times New Roman" w:cs="Times New Roman"/>
          <w:sz w:val="24"/>
          <w:szCs w:val="24"/>
        </w:rPr>
        <w:t xml:space="preserve"> и Мистера </w:t>
      </w:r>
      <w:proofErr w:type="spellStart"/>
      <w:r w:rsidRPr="00DF7AA6">
        <w:rPr>
          <w:rFonts w:ascii="Times New Roman" w:hAnsi="Times New Roman" w:cs="Times New Roman"/>
          <w:sz w:val="24"/>
          <w:szCs w:val="24"/>
        </w:rPr>
        <w:t>Хайда</w:t>
      </w:r>
      <w:proofErr w:type="spellEnd"/>
      <w:r w:rsidRPr="00DF7AA6">
        <w:rPr>
          <w:rFonts w:ascii="Times New Roman" w:hAnsi="Times New Roman" w:cs="Times New Roman"/>
          <w:sz w:val="24"/>
          <w:szCs w:val="24"/>
        </w:rPr>
        <w:t xml:space="preserve">» речь идет о человеке, который ввел двойную жизнь, в роли доброго и интеллигентного мужчины и грубого распутника. </w:t>
      </w:r>
    </w:p>
    <w:p w:rsidR="0002290D" w:rsidRPr="00DF7AA6" w:rsidRDefault="00BA39B3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нтерпретируем функционирование исследуемой ЛЕ в произведении </w:t>
      </w:r>
      <w:r w:rsidR="00D92F29" w:rsidRPr="00DF7A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. </w:t>
      </w:r>
      <w:r w:rsidR="00D92F29" w:rsidRPr="00DF7AA6">
        <w:rPr>
          <w:rFonts w:ascii="Times New Roman" w:hAnsi="Times New Roman" w:cs="Times New Roman"/>
          <w:sz w:val="24"/>
          <w:szCs w:val="24"/>
          <w:lang w:val="en-US"/>
        </w:rPr>
        <w:t>Terkel</w:t>
      </w:r>
      <w:r w:rsidR="00710900" w:rsidRPr="00DF7AA6">
        <w:rPr>
          <w:rFonts w:ascii="Times New Roman" w:hAnsi="Times New Roman" w:cs="Times New Roman"/>
          <w:sz w:val="24"/>
          <w:szCs w:val="24"/>
        </w:rPr>
        <w:t>.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 Данное положение можно проиллюстрировать в следующих цитатах: </w:t>
      </w:r>
    </w:p>
    <w:p w:rsidR="0002290D" w:rsidRPr="00DF7AA6" w:rsidRDefault="00D92F29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A6">
        <w:rPr>
          <w:rFonts w:ascii="Times New Roman" w:hAnsi="Times New Roman" w:cs="Times New Roman"/>
          <w:sz w:val="24"/>
          <w:szCs w:val="24"/>
        </w:rPr>
        <w:t>“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said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thing</w:t>
      </w:r>
      <w:r w:rsidRPr="00DF7AA6">
        <w:rPr>
          <w:rFonts w:ascii="Times New Roman" w:hAnsi="Times New Roman" w:cs="Times New Roman"/>
          <w:sz w:val="24"/>
          <w:szCs w:val="24"/>
        </w:rPr>
        <w:t xml:space="preserve">.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I said I would rob a bank. And then I said I hate corruption. Hmmm</w:t>
      </w:r>
      <w:r w:rsidRPr="00DF7AA6">
        <w:rPr>
          <w:rFonts w:ascii="Times New Roman" w:hAnsi="Times New Roman" w:cs="Times New Roman"/>
          <w:sz w:val="24"/>
          <w:szCs w:val="24"/>
        </w:rPr>
        <w:t xml:space="preserve">.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Jekyll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Hyde</w:t>
      </w:r>
      <w:r w:rsidR="00AC21CA" w:rsidRPr="00DF7AA6">
        <w:rPr>
          <w:rFonts w:ascii="Times New Roman" w:hAnsi="Times New Roman" w:cs="Times New Roman"/>
          <w:sz w:val="24"/>
          <w:szCs w:val="24"/>
        </w:rPr>
        <w:t>.” [4</w:t>
      </w:r>
      <w:r w:rsidRPr="00DF7AA6">
        <w:rPr>
          <w:rFonts w:ascii="Times New Roman" w:hAnsi="Times New Roman" w:cs="Times New Roman"/>
          <w:sz w:val="24"/>
          <w:szCs w:val="24"/>
        </w:rPr>
        <w:t xml:space="preserve">]. В данной цитате речь идет о том, </w:t>
      </w:r>
      <w:r w:rsidR="00757DE6" w:rsidRPr="00DF7AA6">
        <w:rPr>
          <w:rFonts w:ascii="Times New Roman" w:hAnsi="Times New Roman" w:cs="Times New Roman"/>
          <w:sz w:val="24"/>
          <w:szCs w:val="24"/>
        </w:rPr>
        <w:t>что герой рассказа противоречит сам себе</w:t>
      </w:r>
      <w:r w:rsidRPr="00DF7AA6">
        <w:rPr>
          <w:rFonts w:ascii="Times New Roman" w:hAnsi="Times New Roman" w:cs="Times New Roman"/>
          <w:sz w:val="24"/>
          <w:szCs w:val="24"/>
        </w:rPr>
        <w:t>, бро</w:t>
      </w:r>
      <w:r w:rsidR="00757DE6" w:rsidRPr="00DF7AA6">
        <w:rPr>
          <w:rFonts w:ascii="Times New Roman" w:hAnsi="Times New Roman" w:cs="Times New Roman"/>
          <w:sz w:val="24"/>
          <w:szCs w:val="24"/>
        </w:rPr>
        <w:t>сается из крайности в крайность. У</w:t>
      </w:r>
      <w:r w:rsidRPr="00DF7AA6">
        <w:rPr>
          <w:rFonts w:ascii="Times New Roman" w:hAnsi="Times New Roman" w:cs="Times New Roman"/>
          <w:sz w:val="24"/>
          <w:szCs w:val="24"/>
        </w:rPr>
        <w:t xml:space="preserve"> него появляется желание ограбить банк, а потом он высказывается о ненависти к коррупции. Человек может с легкостью изменить свое мнение, он непостоянен, </w:t>
      </w:r>
      <w:bookmarkStart w:id="0" w:name="_GoBack"/>
      <w:bookmarkEnd w:id="0"/>
      <w:r w:rsidR="00757DE6" w:rsidRPr="00DF7AA6">
        <w:rPr>
          <w:rFonts w:ascii="Times New Roman" w:hAnsi="Times New Roman" w:cs="Times New Roman"/>
          <w:sz w:val="24"/>
          <w:szCs w:val="24"/>
        </w:rPr>
        <w:t xml:space="preserve">ему </w:t>
      </w:r>
      <w:r w:rsidRPr="00DF7AA6">
        <w:rPr>
          <w:rFonts w:ascii="Times New Roman" w:hAnsi="Times New Roman" w:cs="Times New Roman"/>
          <w:sz w:val="24"/>
          <w:szCs w:val="24"/>
        </w:rPr>
        <w:t>присущ</w:t>
      </w:r>
      <w:r w:rsidR="00757DE6" w:rsidRPr="00DF7AA6">
        <w:rPr>
          <w:rFonts w:ascii="Times New Roman" w:hAnsi="Times New Roman" w:cs="Times New Roman"/>
          <w:sz w:val="24"/>
          <w:szCs w:val="24"/>
        </w:rPr>
        <w:t>е зло</w:t>
      </w:r>
      <w:r w:rsidRPr="00DF7AA6">
        <w:rPr>
          <w:rFonts w:ascii="Times New Roman" w:hAnsi="Times New Roman" w:cs="Times New Roman"/>
          <w:sz w:val="24"/>
          <w:szCs w:val="24"/>
        </w:rPr>
        <w:t xml:space="preserve"> и д</w:t>
      </w:r>
      <w:r w:rsidR="00757DE6" w:rsidRPr="00DF7AA6">
        <w:rPr>
          <w:rFonts w:ascii="Times New Roman" w:hAnsi="Times New Roman" w:cs="Times New Roman"/>
          <w:sz w:val="24"/>
          <w:szCs w:val="24"/>
        </w:rPr>
        <w:t>обродетель</w:t>
      </w:r>
      <w:r w:rsidRPr="00DF7AA6">
        <w:rPr>
          <w:rFonts w:ascii="Times New Roman" w:hAnsi="Times New Roman" w:cs="Times New Roman"/>
          <w:sz w:val="24"/>
          <w:szCs w:val="24"/>
        </w:rPr>
        <w:t>,</w:t>
      </w:r>
      <w:r w:rsidR="00757DE6" w:rsidRPr="00DF7AA6">
        <w:rPr>
          <w:rFonts w:ascii="Times New Roman" w:hAnsi="Times New Roman" w:cs="Times New Roman"/>
          <w:sz w:val="24"/>
          <w:szCs w:val="24"/>
        </w:rPr>
        <w:t xml:space="preserve"> т.е. </w:t>
      </w:r>
      <w:r w:rsidRPr="00DF7AA6">
        <w:rPr>
          <w:rFonts w:ascii="Times New Roman" w:hAnsi="Times New Roman" w:cs="Times New Roman"/>
          <w:sz w:val="24"/>
          <w:szCs w:val="24"/>
        </w:rPr>
        <w:t xml:space="preserve"> “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Jekyll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Pr="00DF7AA6">
        <w:rPr>
          <w:rFonts w:ascii="Times New Roman" w:hAnsi="Times New Roman" w:cs="Times New Roman"/>
          <w:sz w:val="24"/>
          <w:szCs w:val="24"/>
          <w:lang w:val="en-US"/>
        </w:rPr>
        <w:t>Hyde</w:t>
      </w:r>
      <w:r w:rsidRPr="00DF7AA6">
        <w:rPr>
          <w:rFonts w:ascii="Times New Roman" w:hAnsi="Times New Roman" w:cs="Times New Roman"/>
          <w:sz w:val="24"/>
          <w:szCs w:val="24"/>
        </w:rPr>
        <w:t>”</w:t>
      </w:r>
      <w:r w:rsidR="00757DE6" w:rsidRPr="00DF7AA6">
        <w:rPr>
          <w:rFonts w:ascii="Times New Roman" w:hAnsi="Times New Roman" w:cs="Times New Roman"/>
          <w:sz w:val="24"/>
          <w:szCs w:val="24"/>
        </w:rPr>
        <w:t>.</w:t>
      </w:r>
    </w:p>
    <w:p w:rsidR="00991EAE" w:rsidRDefault="00AC21CA" w:rsidP="00BA39B3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A6">
        <w:rPr>
          <w:rFonts w:ascii="Times New Roman" w:hAnsi="Times New Roman" w:cs="Times New Roman"/>
          <w:sz w:val="24"/>
          <w:szCs w:val="24"/>
        </w:rPr>
        <w:t>Таким образом,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 АИС содержат некую ссылку, намек на известные литературные произведения, историч</w:t>
      </w:r>
      <w:r w:rsidR="00757DE6" w:rsidRPr="00DF7AA6">
        <w:rPr>
          <w:rFonts w:ascii="Times New Roman" w:hAnsi="Times New Roman" w:cs="Times New Roman"/>
          <w:sz w:val="24"/>
          <w:szCs w:val="24"/>
        </w:rPr>
        <w:t>еские события и персоналии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, </w:t>
      </w:r>
      <w:r w:rsidR="00757DE6" w:rsidRPr="00DF7AA6">
        <w:rPr>
          <w:rFonts w:ascii="Times New Roman" w:hAnsi="Times New Roman" w:cs="Times New Roman"/>
          <w:sz w:val="24"/>
          <w:szCs w:val="24"/>
        </w:rPr>
        <w:t xml:space="preserve">использование которых может углубить </w:t>
      </w:r>
      <w:r w:rsidR="00D92F29" w:rsidRPr="00DF7AA6">
        <w:rPr>
          <w:rFonts w:ascii="Times New Roman" w:hAnsi="Times New Roman" w:cs="Times New Roman"/>
          <w:sz w:val="24"/>
          <w:szCs w:val="24"/>
        </w:rPr>
        <w:t>знания</w:t>
      </w:r>
      <w:r w:rsidR="00757DE6" w:rsidRPr="00DF7AA6">
        <w:rPr>
          <w:rFonts w:ascii="Times New Roman" w:hAnsi="Times New Roman" w:cs="Times New Roman"/>
          <w:sz w:val="24"/>
          <w:szCs w:val="24"/>
        </w:rPr>
        <w:t xml:space="preserve"> и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 расширить кругозор. В современном английском языке такая лексическая единица как 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Jekyll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Hyde</w:t>
      </w:r>
      <w:r w:rsidR="00D92F29" w:rsidRPr="00DF7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757DE6" w:rsidRPr="00DF7AA6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010AE4" w:rsidRPr="00DF7AA6">
        <w:rPr>
          <w:rFonts w:ascii="Times New Roman" w:hAnsi="Times New Roman" w:cs="Times New Roman"/>
          <w:sz w:val="24"/>
          <w:szCs w:val="24"/>
        </w:rPr>
        <w:t>раздвоение личности;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 сочетание добра и зла</w:t>
      </w:r>
      <w:r w:rsidR="00010AE4" w:rsidRPr="00DF7AA6">
        <w:rPr>
          <w:rFonts w:ascii="Times New Roman" w:hAnsi="Times New Roman" w:cs="Times New Roman"/>
          <w:sz w:val="24"/>
          <w:szCs w:val="24"/>
        </w:rPr>
        <w:t xml:space="preserve">; </w:t>
      </w:r>
      <w:r w:rsidR="00757DE6" w:rsidRPr="00DF7AA6">
        <w:rPr>
          <w:rFonts w:ascii="Times New Roman" w:hAnsi="Times New Roman" w:cs="Times New Roman"/>
          <w:sz w:val="24"/>
          <w:szCs w:val="24"/>
        </w:rPr>
        <w:t>ситуация</w:t>
      </w:r>
      <w:r w:rsidR="00010AE4" w:rsidRPr="00DF7AA6">
        <w:rPr>
          <w:rFonts w:ascii="Times New Roman" w:hAnsi="Times New Roman" w:cs="Times New Roman"/>
          <w:sz w:val="24"/>
          <w:szCs w:val="24"/>
        </w:rPr>
        <w:t>,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="00757DE6" w:rsidRPr="00DF7AA6">
        <w:rPr>
          <w:rFonts w:ascii="Times New Roman" w:hAnsi="Times New Roman" w:cs="Times New Roman"/>
          <w:sz w:val="24"/>
          <w:szCs w:val="24"/>
        </w:rPr>
        <w:t>когда человек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 не может принять конкретное решение</w:t>
      </w:r>
      <w:r w:rsidR="00A608F2"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="00010AE4" w:rsidRPr="00DF7AA6">
        <w:rPr>
          <w:rFonts w:ascii="Times New Roman" w:hAnsi="Times New Roman" w:cs="Times New Roman"/>
          <w:sz w:val="24"/>
          <w:szCs w:val="24"/>
        </w:rPr>
        <w:t xml:space="preserve">или его отношение </w:t>
      </w:r>
      <w:r w:rsidR="00A608F2" w:rsidRPr="00DF7AA6">
        <w:rPr>
          <w:rFonts w:ascii="Times New Roman" w:hAnsi="Times New Roman" w:cs="Times New Roman"/>
          <w:sz w:val="24"/>
          <w:szCs w:val="24"/>
        </w:rPr>
        <w:t>может измениться</w:t>
      </w:r>
      <w:r w:rsidR="00010AE4" w:rsidRPr="00DF7AA6">
        <w:rPr>
          <w:rFonts w:ascii="Times New Roman" w:hAnsi="Times New Roman" w:cs="Times New Roman"/>
          <w:sz w:val="24"/>
          <w:szCs w:val="24"/>
        </w:rPr>
        <w:t xml:space="preserve"> в любую минуту.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9B3" w:rsidRPr="00DF7AA6" w:rsidRDefault="00BA39B3" w:rsidP="00BA39B3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90D" w:rsidRPr="00DF7AA6" w:rsidRDefault="00D92F29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F7AA6">
        <w:rPr>
          <w:rFonts w:ascii="Times New Roman" w:hAnsi="Times New Roman" w:cs="Times New Roman"/>
          <w:i/>
          <w:iCs/>
          <w:sz w:val="24"/>
          <w:szCs w:val="24"/>
        </w:rPr>
        <w:t>Список литературы:</w:t>
      </w:r>
    </w:p>
    <w:p w:rsidR="0002290D" w:rsidRPr="00DF7AA6" w:rsidRDefault="00A608F2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A6">
        <w:rPr>
          <w:rFonts w:ascii="Times New Roman" w:hAnsi="Times New Roman" w:cs="Times New Roman"/>
          <w:sz w:val="24"/>
          <w:szCs w:val="24"/>
        </w:rPr>
        <w:t xml:space="preserve">1. 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Поспелова Н.В., Литературные аллюзии в романе Т. </w:t>
      </w:r>
      <w:r w:rsidR="00D92F29" w:rsidRPr="00DF7AA6">
        <w:rPr>
          <w:rFonts w:ascii="Times New Roman" w:hAnsi="Times New Roman" w:cs="Times New Roman"/>
          <w:sz w:val="24"/>
          <w:szCs w:val="24"/>
          <w:lang w:val="fr-FR"/>
        </w:rPr>
        <w:t>Драйзера «Ф</w:t>
      </w:r>
      <w:r w:rsidR="00D92F29" w:rsidRPr="00DF7AA6">
        <w:rPr>
          <w:rFonts w:ascii="Times New Roman" w:hAnsi="Times New Roman" w:cs="Times New Roman"/>
          <w:sz w:val="24"/>
          <w:szCs w:val="24"/>
        </w:rPr>
        <w:t>инансист</w:t>
      </w:r>
      <w:r w:rsidR="00D92F29" w:rsidRPr="00DF7AA6">
        <w:rPr>
          <w:rFonts w:ascii="Times New Roman" w:hAnsi="Times New Roman" w:cs="Times New Roman"/>
          <w:sz w:val="24"/>
          <w:szCs w:val="24"/>
          <w:lang w:val="it-IT"/>
        </w:rPr>
        <w:t>»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92F29" w:rsidRPr="00DF7AA6">
        <w:rPr>
          <w:rFonts w:ascii="Times New Roman" w:hAnsi="Times New Roman" w:cs="Times New Roman"/>
          <w:sz w:val="24"/>
          <w:szCs w:val="24"/>
        </w:rPr>
        <w:t>лингвокульторологическом</w:t>
      </w:r>
      <w:proofErr w:type="spellEnd"/>
      <w:r w:rsidR="00D92F29" w:rsidRPr="00DF7AA6">
        <w:rPr>
          <w:rFonts w:ascii="Times New Roman" w:hAnsi="Times New Roman" w:cs="Times New Roman"/>
          <w:sz w:val="24"/>
          <w:szCs w:val="24"/>
        </w:rPr>
        <w:t xml:space="preserve"> аспекте. / И.И. </w:t>
      </w:r>
      <w:proofErr w:type="spellStart"/>
      <w:r w:rsidR="00D92F29" w:rsidRPr="00DF7AA6"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 w:rsidR="00D92F29" w:rsidRPr="00DF7AA6">
        <w:rPr>
          <w:rFonts w:ascii="Times New Roman" w:hAnsi="Times New Roman" w:cs="Times New Roman"/>
          <w:sz w:val="24"/>
          <w:szCs w:val="24"/>
        </w:rPr>
        <w:t>., Н.В. Поспелова // Вестник филологических наук, 2023. — №3. — С. 74-77</w:t>
      </w:r>
    </w:p>
    <w:p w:rsidR="0002290D" w:rsidRPr="00DF7AA6" w:rsidRDefault="00D92F29" w:rsidP="00BA39B3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A6">
        <w:rPr>
          <w:rFonts w:ascii="Times New Roman" w:hAnsi="Times New Roman" w:cs="Times New Roman"/>
          <w:sz w:val="24"/>
          <w:szCs w:val="24"/>
        </w:rPr>
        <w:t xml:space="preserve">2. Ярцева Н.В., Языкознание. Большой энциклопедический словарь. — М.: БРЭ, 1998. — 685 с. </w:t>
      </w:r>
    </w:p>
    <w:p w:rsidR="00991EAE" w:rsidRPr="00DF7AA6" w:rsidRDefault="00991EAE" w:rsidP="00BA39B3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7AA6">
        <w:rPr>
          <w:rStyle w:val="a6"/>
          <w:rFonts w:ascii="Times New Roman" w:hAnsi="Times New Roman" w:cs="Times New Roman"/>
          <w:sz w:val="24"/>
          <w:szCs w:val="24"/>
          <w:lang w:val="en-US"/>
        </w:rPr>
        <w:lastRenderedPageBreak/>
        <w:t>3</w:t>
      </w:r>
      <w:r w:rsidRPr="00DF7AA6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. Studs </w:t>
      </w:r>
      <w:proofErr w:type="spellStart"/>
      <w:r w:rsidRPr="00DF7AA6">
        <w:rPr>
          <w:rStyle w:val="a6"/>
          <w:rFonts w:ascii="Times New Roman" w:hAnsi="Times New Roman" w:cs="Times New Roman"/>
          <w:sz w:val="24"/>
          <w:szCs w:val="24"/>
          <w:lang w:val="en-US"/>
        </w:rPr>
        <w:t>Terkel</w:t>
      </w:r>
      <w:proofErr w:type="spellEnd"/>
      <w:r w:rsidRPr="00DF7AA6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, American dreams: Lost and Found. — </w:t>
      </w:r>
      <w:proofErr w:type="spellStart"/>
      <w:proofErr w:type="gramStart"/>
      <w:r w:rsidRPr="00DF7AA6">
        <w:rPr>
          <w:rStyle w:val="a6"/>
          <w:rFonts w:ascii="Times New Roman" w:hAnsi="Times New Roman" w:cs="Times New Roman"/>
          <w:sz w:val="24"/>
          <w:szCs w:val="24"/>
          <w:lang w:val="en-US"/>
        </w:rPr>
        <w:t>NY:Pantheon</w:t>
      </w:r>
      <w:proofErr w:type="spellEnd"/>
      <w:proofErr w:type="gramEnd"/>
      <w:r w:rsidRPr="00DF7AA6">
        <w:rPr>
          <w:rStyle w:val="a6"/>
          <w:rFonts w:ascii="Times New Roman" w:hAnsi="Times New Roman" w:cs="Times New Roman"/>
          <w:sz w:val="24"/>
          <w:szCs w:val="24"/>
          <w:lang w:val="en-US"/>
        </w:rPr>
        <w:t>, 1980. — 496 p.</w:t>
      </w:r>
    </w:p>
    <w:p w:rsidR="0002290D" w:rsidRPr="00DF7AA6" w:rsidRDefault="00991EAE" w:rsidP="00BA39B3">
      <w:pPr>
        <w:pStyle w:val="a5"/>
        <w:spacing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DF7AA6">
        <w:rPr>
          <w:rFonts w:ascii="Times New Roman" w:hAnsi="Times New Roman" w:cs="Times New Roman"/>
          <w:sz w:val="24"/>
          <w:szCs w:val="24"/>
        </w:rPr>
        <w:t>4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F29" w:rsidRPr="00DF7AA6">
        <w:rPr>
          <w:rFonts w:ascii="Times New Roman" w:hAnsi="Times New Roman" w:cs="Times New Roman"/>
          <w:sz w:val="24"/>
          <w:szCs w:val="24"/>
          <w:lang w:val="en-US"/>
        </w:rPr>
        <w:t>Studexpo</w:t>
      </w:r>
      <w:proofErr w:type="spellEnd"/>
      <w:r w:rsidR="00D92F29" w:rsidRPr="00DF7AA6">
        <w:rPr>
          <w:rFonts w:ascii="Times New Roman" w:hAnsi="Times New Roman" w:cs="Times New Roman"/>
          <w:sz w:val="24"/>
          <w:szCs w:val="24"/>
        </w:rPr>
        <w:t>. Особенности деривации английских антропонимов [Электронный ресурс]. —</w:t>
      </w:r>
      <w:r w:rsidR="00A608F2" w:rsidRPr="00DF7AA6">
        <w:rPr>
          <w:rFonts w:ascii="Times New Roman" w:hAnsi="Times New Roman" w:cs="Times New Roman"/>
          <w:sz w:val="24"/>
          <w:szCs w:val="24"/>
        </w:rPr>
        <w:t xml:space="preserve"> </w:t>
      </w:r>
      <w:r w:rsidR="00D92F29" w:rsidRPr="00DF7AA6">
        <w:rPr>
          <w:rFonts w:ascii="Times New Roman" w:hAnsi="Times New Roman" w:cs="Times New Roman"/>
          <w:sz w:val="24"/>
          <w:szCs w:val="24"/>
          <w:lang w:val="de-DE"/>
        </w:rPr>
        <w:t>URL</w:t>
      </w:r>
      <w:r w:rsidR="00D92F29" w:rsidRPr="00DF7AA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92F29" w:rsidRPr="00DF7AA6">
          <w:rPr>
            <w:rStyle w:val="Hyperlink0"/>
            <w:rFonts w:ascii="Times New Roman" w:hAnsi="Times New Roman" w:cs="Times New Roman"/>
            <w:sz w:val="24"/>
            <w:szCs w:val="24"/>
          </w:rPr>
          <w:t>https://studexpo.net/14103/russkiy_yazyk_kultura_rechi/osobennosti_derivatsii_angliyskih_antroponimov</w:t>
        </w:r>
      </w:hyperlink>
      <w:r w:rsidR="00D92F29" w:rsidRPr="00DF7AA6">
        <w:rPr>
          <w:rStyle w:val="a6"/>
          <w:rFonts w:ascii="Times New Roman" w:hAnsi="Times New Roman" w:cs="Times New Roman"/>
          <w:sz w:val="24"/>
          <w:szCs w:val="24"/>
        </w:rPr>
        <w:t xml:space="preserve"> (дата обращения: 08.10.2023). </w:t>
      </w:r>
    </w:p>
    <w:p w:rsidR="0002290D" w:rsidRPr="00DF7AA6" w:rsidRDefault="00D92F29" w:rsidP="00BA39B3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7AA6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02290D" w:rsidRPr="00DF7AA6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46" w:rsidRDefault="001E4946">
      <w:r>
        <w:separator/>
      </w:r>
    </w:p>
  </w:endnote>
  <w:endnote w:type="continuationSeparator" w:id="0">
    <w:p w:rsidR="001E4946" w:rsidRDefault="001E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0D" w:rsidRDefault="0002290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46" w:rsidRDefault="001E4946">
      <w:r>
        <w:separator/>
      </w:r>
    </w:p>
  </w:footnote>
  <w:footnote w:type="continuationSeparator" w:id="0">
    <w:p w:rsidR="001E4946" w:rsidRDefault="001E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0D" w:rsidRDefault="0002290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290D"/>
    <w:rsid w:val="00010AE4"/>
    <w:rsid w:val="0002290D"/>
    <w:rsid w:val="001E4946"/>
    <w:rsid w:val="004E68B9"/>
    <w:rsid w:val="00515CC3"/>
    <w:rsid w:val="005D198E"/>
    <w:rsid w:val="006941EE"/>
    <w:rsid w:val="00710900"/>
    <w:rsid w:val="00757DE6"/>
    <w:rsid w:val="00802BE4"/>
    <w:rsid w:val="00940FF4"/>
    <w:rsid w:val="00991EAE"/>
    <w:rsid w:val="00A608F2"/>
    <w:rsid w:val="00AC21CA"/>
    <w:rsid w:val="00BA39B3"/>
    <w:rsid w:val="00C0059F"/>
    <w:rsid w:val="00C97AC3"/>
    <w:rsid w:val="00D32B7F"/>
    <w:rsid w:val="00D92F29"/>
    <w:rsid w:val="00D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FF0D"/>
  <w15:docId w15:val="{0064B9B1-7968-4CE4-ADB5-F9FC0E2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000FF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expo.net/14103/russkiy_yazyk_kultura_rechi/osobennosti_derivatsii_angliyskih_antroponim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10</cp:revision>
  <dcterms:created xsi:type="dcterms:W3CDTF">2023-10-14T17:07:00Z</dcterms:created>
  <dcterms:modified xsi:type="dcterms:W3CDTF">2024-02-29T16:05:00Z</dcterms:modified>
</cp:coreProperties>
</file>