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B3" w:rsidRPr="004640B3" w:rsidRDefault="004640B3" w:rsidP="00C56A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B3">
        <w:rPr>
          <w:rFonts w:ascii="Times New Roman" w:hAnsi="Times New Roman" w:cs="Times New Roman"/>
          <w:b/>
          <w:sz w:val="24"/>
          <w:szCs w:val="24"/>
        </w:rPr>
        <w:t>Психолингвистический эксперимент по выделению частей английских слов: предварительные итоги</w:t>
      </w:r>
    </w:p>
    <w:p w:rsidR="00501AFD" w:rsidRPr="00C56A8B" w:rsidRDefault="004640B3" w:rsidP="00C56A8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6A8B">
        <w:rPr>
          <w:rFonts w:ascii="Times New Roman" w:hAnsi="Times New Roman" w:cs="Times New Roman"/>
          <w:b/>
          <w:i/>
          <w:sz w:val="24"/>
          <w:szCs w:val="24"/>
        </w:rPr>
        <w:t xml:space="preserve">Минина Елизавета </w:t>
      </w:r>
      <w:proofErr w:type="spellStart"/>
      <w:r w:rsidRPr="00C56A8B">
        <w:rPr>
          <w:rFonts w:ascii="Times New Roman" w:hAnsi="Times New Roman" w:cs="Times New Roman"/>
          <w:b/>
          <w:i/>
          <w:sz w:val="24"/>
          <w:szCs w:val="24"/>
        </w:rPr>
        <w:t>Егвеньевна</w:t>
      </w:r>
      <w:proofErr w:type="spellEnd"/>
    </w:p>
    <w:p w:rsidR="004640B3" w:rsidRPr="00C56A8B" w:rsidRDefault="004640B3" w:rsidP="00C56A8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A8B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C56A8B" w:rsidRDefault="004640B3" w:rsidP="00C56A8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A8B">
        <w:rPr>
          <w:rFonts w:ascii="Times New Roman" w:hAnsi="Times New Roman" w:cs="Times New Roman"/>
          <w:i/>
          <w:sz w:val="24"/>
          <w:szCs w:val="24"/>
        </w:rPr>
        <w:t xml:space="preserve">Тверской государственный университет, </w:t>
      </w:r>
    </w:p>
    <w:p w:rsidR="004640B3" w:rsidRPr="00C56A8B" w:rsidRDefault="004640B3" w:rsidP="00C56A8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A8B">
        <w:rPr>
          <w:rFonts w:ascii="Times New Roman" w:hAnsi="Times New Roman" w:cs="Times New Roman"/>
          <w:i/>
          <w:sz w:val="24"/>
          <w:szCs w:val="24"/>
        </w:rPr>
        <w:t>факультет Иностранных языков и международной коммуникации, Тверь, Россия</w:t>
      </w:r>
    </w:p>
    <w:p w:rsidR="004640B3" w:rsidRPr="00C56A8B" w:rsidRDefault="004640B3" w:rsidP="00C56A8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C56A8B">
        <w:rPr>
          <w:rFonts w:ascii="Times New Roman" w:hAnsi="Times New Roman" w:cs="Times New Roman"/>
          <w:i/>
          <w:sz w:val="24"/>
          <w:szCs w:val="24"/>
          <w:lang w:val="de-DE"/>
        </w:rPr>
        <w:t>E-mail</w:t>
      </w:r>
      <w:proofErr w:type="spellEnd"/>
      <w:r w:rsidRPr="00C56A8B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</w:t>
      </w:r>
      <w:hyperlink r:id="rId5" w:history="1">
        <w:r w:rsidRPr="00C56A8B">
          <w:rPr>
            <w:rStyle w:val="a3"/>
            <w:rFonts w:ascii="Times New Roman" w:hAnsi="Times New Roman" w:cs="Times New Roman"/>
            <w:i/>
            <w:sz w:val="24"/>
            <w:szCs w:val="24"/>
            <w:lang w:val="de-DE"/>
          </w:rPr>
          <w:t>eeminina@edu.tversu.ru</w:t>
        </w:r>
      </w:hyperlink>
    </w:p>
    <w:p w:rsidR="004640B3" w:rsidRPr="004640B3" w:rsidRDefault="004640B3" w:rsidP="00C56A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640B3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для учебного билингва в значительной степени сопряжено с работой с текстом на этом языке, будь то художественная или научная литература, поэзия или проза. </w:t>
      </w:r>
      <w:proofErr w:type="gramStart"/>
      <w:r w:rsidRPr="004640B3">
        <w:rPr>
          <w:rFonts w:ascii="Times New Roman" w:hAnsi="Times New Roman" w:cs="Times New Roman"/>
          <w:sz w:val="24"/>
          <w:szCs w:val="24"/>
        </w:rPr>
        <w:t>Для понимания</w:t>
      </w:r>
      <w:proofErr w:type="gramEnd"/>
      <w:r w:rsidRPr="004640B3">
        <w:rPr>
          <w:rFonts w:ascii="Times New Roman" w:hAnsi="Times New Roman" w:cs="Times New Roman"/>
          <w:sz w:val="24"/>
          <w:szCs w:val="24"/>
        </w:rPr>
        <w:t xml:space="preserve"> прочитанного студенту мало иметь большой словарный запас и знать правила из учебников ИЯ, необходимо верно опознавать грамматические структуры, идентифицировать лексические единицы и владеть широким спектром экстралингвистический знаний. </w:t>
      </w:r>
    </w:p>
    <w:p w:rsidR="00C56A8B" w:rsidRDefault="004640B3" w:rsidP="00C56A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640B3">
        <w:rPr>
          <w:rFonts w:ascii="Times New Roman" w:hAnsi="Times New Roman" w:cs="Times New Roman"/>
          <w:sz w:val="24"/>
          <w:szCs w:val="24"/>
        </w:rPr>
        <w:t>Интерес для нашего исследования представляет процесс идентификации студентом-</w:t>
      </w:r>
      <w:proofErr w:type="spellStart"/>
      <w:r w:rsidRPr="004640B3">
        <w:rPr>
          <w:rFonts w:ascii="Times New Roman" w:hAnsi="Times New Roman" w:cs="Times New Roman"/>
          <w:sz w:val="24"/>
          <w:szCs w:val="24"/>
        </w:rPr>
        <w:t>билингвом</w:t>
      </w:r>
      <w:proofErr w:type="spellEnd"/>
      <w:r w:rsidRPr="004640B3">
        <w:rPr>
          <w:rFonts w:ascii="Times New Roman" w:hAnsi="Times New Roman" w:cs="Times New Roman"/>
          <w:sz w:val="24"/>
          <w:szCs w:val="24"/>
        </w:rPr>
        <w:t xml:space="preserve"> иноязычных лексических единиц через работу с внутренней формой слова (выделение знакомых частей тестовых единиц) и роль использования при этом латинского языка в качестве опоры, если испытуемый (в дальнейшем </w:t>
      </w:r>
      <w:proofErr w:type="spellStart"/>
      <w:r w:rsidRPr="004640B3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4640B3">
        <w:rPr>
          <w:rFonts w:ascii="Times New Roman" w:hAnsi="Times New Roman" w:cs="Times New Roman"/>
          <w:sz w:val="24"/>
          <w:szCs w:val="24"/>
        </w:rPr>
        <w:t>.) вообще прибегает к нему.</w:t>
      </w:r>
    </w:p>
    <w:p w:rsidR="00C56A8B" w:rsidRPr="00C56A8B" w:rsidRDefault="00C56A8B" w:rsidP="001965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6A8B">
        <w:rPr>
          <w:rFonts w:ascii="Times New Roman" w:hAnsi="Times New Roman" w:cs="Times New Roman"/>
          <w:sz w:val="24"/>
          <w:szCs w:val="24"/>
        </w:rPr>
        <w:t xml:space="preserve">Иногда, даже если студент знает значение слова и может грамотно использовать его в межличностной коммуникации, оно оказывается им неосмысленным, так как воспринимается лишь набором букв и грамматических характеристик, в совокупности имеющим некий смысл. Это происходит из-за того, что этимология многих субъективно знакомых лексических единиц и значимые морфемы, входящие в её состав, не усвоены студентом. </w:t>
      </w:r>
    </w:p>
    <w:p w:rsidR="00C56A8B" w:rsidRPr="00C56A8B" w:rsidRDefault="00C56A8B" w:rsidP="00C56A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6A8B">
        <w:rPr>
          <w:rFonts w:ascii="Times New Roman" w:hAnsi="Times New Roman" w:cs="Times New Roman"/>
          <w:sz w:val="24"/>
          <w:szCs w:val="24"/>
        </w:rPr>
        <w:t xml:space="preserve">В нашем исследовании мы концентрируем внимание на английских словах латинского происхождения не случайно. Влияние латинского языка на английский велико и не ограничивается какой-либо одной сферой. </w:t>
      </w:r>
    </w:p>
    <w:p w:rsidR="004640B3" w:rsidRPr="00C56A8B" w:rsidRDefault="00C56A8B" w:rsidP="00C56A8B">
      <w:pPr>
        <w:spacing w:after="0" w:line="240" w:lineRule="auto"/>
        <w:ind w:firstLine="397"/>
        <w:jc w:val="both"/>
        <w:rPr>
          <w:rFonts w:ascii="Times New Roman" w:hAnsi="Times New Roman" w:cs="Times New Roman"/>
          <w:szCs w:val="24"/>
        </w:rPr>
      </w:pPr>
      <w:r w:rsidRPr="00C56A8B">
        <w:rPr>
          <w:rFonts w:ascii="Times New Roman" w:hAnsi="Times New Roman" w:cs="Times New Roman"/>
          <w:sz w:val="24"/>
          <w:szCs w:val="24"/>
        </w:rPr>
        <w:t>В рамках нашего исследования мы провели направленный</w:t>
      </w:r>
      <w:r w:rsidRPr="00C56A8B">
        <w:rPr>
          <w:rFonts w:ascii="Times New Roman" w:hAnsi="Times New Roman" w:cs="Times New Roman"/>
          <w:sz w:val="24"/>
          <w:szCs w:val="24"/>
        </w:rPr>
        <w:t xml:space="preserve"> </w:t>
      </w:r>
      <w:r w:rsidRPr="00C56A8B">
        <w:rPr>
          <w:rFonts w:ascii="Times New Roman" w:hAnsi="Times New Roman" w:cs="Times New Roman"/>
          <w:sz w:val="24"/>
          <w:szCs w:val="24"/>
        </w:rPr>
        <w:t xml:space="preserve">психолингвистический эксперимент с целью выяснить, какие опоры будут использовать студенты-билингвы при выполнении задания на выделение частей английский слов латинского происхождения. Интересно было выяснить, будут ли при этом </w:t>
      </w:r>
      <w:proofErr w:type="spellStart"/>
      <w:r w:rsidRPr="00C56A8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C56A8B">
        <w:rPr>
          <w:rFonts w:ascii="Times New Roman" w:hAnsi="Times New Roman" w:cs="Times New Roman"/>
          <w:sz w:val="24"/>
          <w:szCs w:val="24"/>
        </w:rPr>
        <w:t xml:space="preserve">. опираться на латинский язык, изучению которого был посвящен первый семестр первого курса их обучения на факультете иностранных языков Тверского государственного университета. В качестве </w:t>
      </w:r>
      <w:proofErr w:type="spellStart"/>
      <w:r w:rsidRPr="00C56A8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C56A8B">
        <w:rPr>
          <w:rFonts w:ascii="Times New Roman" w:hAnsi="Times New Roman" w:cs="Times New Roman"/>
          <w:sz w:val="24"/>
          <w:szCs w:val="24"/>
        </w:rPr>
        <w:t>. выступили 49 студентов 3-го и 4-го курсов факультета иностранный языков и международной коммуникации. Старшие курсы были выбраны нами не случайно, предполагается, что студенты уже владеют 1ИЯ и 2ИЯ на высоком уровне и прослушали некоторые теоретические курсы</w:t>
      </w:r>
      <w:r w:rsidRPr="00C56A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A8B">
        <w:rPr>
          <w:rFonts w:ascii="Times New Roman" w:hAnsi="Times New Roman" w:cs="Times New Roman"/>
          <w:sz w:val="24"/>
          <w:szCs w:val="28"/>
        </w:rPr>
        <w:t>Каждому участнику эксперимента было предложено заполнить опросник, состоящий из таблицы с 12 английскими словами латинского происхождения</w:t>
      </w:r>
      <w:r w:rsidRPr="00C56A8B">
        <w:rPr>
          <w:rFonts w:ascii="Times New Roman" w:hAnsi="Times New Roman" w:cs="Times New Roman"/>
          <w:sz w:val="24"/>
          <w:szCs w:val="28"/>
        </w:rPr>
        <w:t xml:space="preserve">. </w:t>
      </w:r>
      <w:r w:rsidRPr="00C56A8B">
        <w:rPr>
          <w:rFonts w:ascii="Times New Roman" w:hAnsi="Times New Roman" w:cs="Times New Roman"/>
          <w:sz w:val="24"/>
          <w:szCs w:val="28"/>
        </w:rPr>
        <w:t xml:space="preserve">Согласно инструкции </w:t>
      </w:r>
      <w:proofErr w:type="spellStart"/>
      <w:r w:rsidRPr="00C56A8B">
        <w:rPr>
          <w:rFonts w:ascii="Times New Roman" w:hAnsi="Times New Roman" w:cs="Times New Roman"/>
          <w:sz w:val="24"/>
          <w:szCs w:val="28"/>
        </w:rPr>
        <w:t>ии</w:t>
      </w:r>
      <w:proofErr w:type="spellEnd"/>
      <w:r w:rsidRPr="00C56A8B">
        <w:rPr>
          <w:rFonts w:ascii="Times New Roman" w:hAnsi="Times New Roman" w:cs="Times New Roman"/>
          <w:sz w:val="24"/>
          <w:szCs w:val="28"/>
        </w:rPr>
        <w:t>. следовало вычленить, если это возможно, знакомые части из представленных слов и объяснить, на каком основании они провели выделение именно так.</w:t>
      </w:r>
    </w:p>
    <w:p w:rsidR="00C56A8B" w:rsidRPr="00C56A8B" w:rsidRDefault="001965BF" w:rsidP="00C56A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="00C56A8B" w:rsidRPr="00C56A8B">
        <w:rPr>
          <w:rFonts w:ascii="Times New Roman" w:hAnsi="Times New Roman" w:cs="Times New Roman"/>
          <w:sz w:val="24"/>
          <w:szCs w:val="28"/>
        </w:rPr>
        <w:t xml:space="preserve">есмотря на сложности в интерпретации </w:t>
      </w:r>
      <w:r>
        <w:rPr>
          <w:rFonts w:ascii="Times New Roman" w:hAnsi="Times New Roman" w:cs="Times New Roman"/>
          <w:sz w:val="24"/>
          <w:szCs w:val="28"/>
        </w:rPr>
        <w:t>некоторых реакций</w:t>
      </w:r>
      <w:r w:rsidR="00C56A8B" w:rsidRPr="00C56A8B">
        <w:rPr>
          <w:rFonts w:ascii="Times New Roman" w:hAnsi="Times New Roman" w:cs="Times New Roman"/>
          <w:sz w:val="24"/>
          <w:szCs w:val="28"/>
        </w:rPr>
        <w:t>, все же можно прийти к определенным выводам</w:t>
      </w:r>
      <w:r>
        <w:rPr>
          <w:rFonts w:ascii="Times New Roman" w:hAnsi="Times New Roman" w:cs="Times New Roman"/>
          <w:sz w:val="24"/>
          <w:szCs w:val="28"/>
        </w:rPr>
        <w:t>. Из 144 опознаваемых случаев</w:t>
      </w:r>
      <w:bookmarkStart w:id="0" w:name="_GoBack"/>
      <w:bookmarkEnd w:id="0"/>
      <w:r w:rsidR="00C56A8B" w:rsidRPr="00C56A8B">
        <w:rPr>
          <w:rFonts w:ascii="Times New Roman" w:hAnsi="Times New Roman" w:cs="Times New Roman"/>
          <w:sz w:val="24"/>
          <w:szCs w:val="28"/>
        </w:rPr>
        <w:t xml:space="preserve"> опоры на какой-либо язык</w:t>
      </w:r>
      <w:r w:rsidR="00C133D7">
        <w:rPr>
          <w:rFonts w:ascii="Times New Roman" w:hAnsi="Times New Roman" w:cs="Times New Roman"/>
          <w:sz w:val="24"/>
          <w:szCs w:val="28"/>
        </w:rPr>
        <w:t xml:space="preserve"> 41</w:t>
      </w:r>
      <w:r w:rsidR="00C56A8B" w:rsidRPr="00C56A8B">
        <w:rPr>
          <w:rFonts w:ascii="Times New Roman" w:hAnsi="Times New Roman" w:cs="Times New Roman"/>
          <w:sz w:val="24"/>
          <w:szCs w:val="28"/>
        </w:rPr>
        <w:t xml:space="preserve">% приходится на латынь. Следующим идет французский язык, </w:t>
      </w:r>
      <w:r w:rsidR="00C133D7">
        <w:rPr>
          <w:rFonts w:ascii="Times New Roman" w:hAnsi="Times New Roman" w:cs="Times New Roman"/>
          <w:sz w:val="24"/>
          <w:szCs w:val="28"/>
        </w:rPr>
        <w:t xml:space="preserve">на него </w:t>
      </w:r>
      <w:proofErr w:type="spellStart"/>
      <w:r w:rsidR="00C133D7">
        <w:rPr>
          <w:rFonts w:ascii="Times New Roman" w:hAnsi="Times New Roman" w:cs="Times New Roman"/>
          <w:sz w:val="24"/>
          <w:szCs w:val="28"/>
        </w:rPr>
        <w:t>ии</w:t>
      </w:r>
      <w:proofErr w:type="spellEnd"/>
      <w:r w:rsidR="00C133D7">
        <w:rPr>
          <w:rFonts w:ascii="Times New Roman" w:hAnsi="Times New Roman" w:cs="Times New Roman"/>
          <w:sz w:val="24"/>
          <w:szCs w:val="28"/>
        </w:rPr>
        <w:t>. опирались в 29</w:t>
      </w:r>
      <w:r w:rsidR="00C56A8B" w:rsidRPr="00C56A8B">
        <w:rPr>
          <w:rFonts w:ascii="Times New Roman" w:hAnsi="Times New Roman" w:cs="Times New Roman"/>
          <w:sz w:val="24"/>
          <w:szCs w:val="28"/>
        </w:rPr>
        <w:t xml:space="preserve">% случаев. Здесь необходимо отметить, что французский язык является прямым преемником латинского, т.е. те </w:t>
      </w:r>
      <w:r w:rsidR="00C56A8B" w:rsidRPr="00C56A8B">
        <w:rPr>
          <w:rFonts w:ascii="Times New Roman" w:hAnsi="Times New Roman" w:cs="Times New Roman"/>
          <w:sz w:val="24"/>
          <w:szCs w:val="28"/>
          <w:lang w:val="en-US"/>
        </w:rPr>
        <w:t>chunks</w:t>
      </w:r>
      <w:r w:rsidR="00C56A8B" w:rsidRPr="00C56A8B">
        <w:rPr>
          <w:rFonts w:ascii="Times New Roman" w:hAnsi="Times New Roman" w:cs="Times New Roman"/>
          <w:sz w:val="24"/>
          <w:szCs w:val="28"/>
        </w:rPr>
        <w:t>, которые участники выделили как составные части французского происхождения или в которых они увидели родственную связь со знакомыми французскими словами, во французский язык пришли из латинского. На английский язык участники</w:t>
      </w:r>
      <w:r w:rsidR="00C133D7">
        <w:rPr>
          <w:rFonts w:ascii="Times New Roman" w:hAnsi="Times New Roman" w:cs="Times New Roman"/>
          <w:sz w:val="24"/>
          <w:szCs w:val="28"/>
        </w:rPr>
        <w:t xml:space="preserve"> опирались в 18</w:t>
      </w:r>
      <w:r w:rsidR="00C56A8B" w:rsidRPr="00C56A8B">
        <w:rPr>
          <w:rFonts w:ascii="Times New Roman" w:hAnsi="Times New Roman" w:cs="Times New Roman"/>
          <w:sz w:val="24"/>
          <w:szCs w:val="28"/>
        </w:rPr>
        <w:t xml:space="preserve">% случаев, что легко объясняется тем, что все выбранные для опросника слова многосложны, некоторые состоят из 2 корней, которые </w:t>
      </w:r>
      <w:r w:rsidR="00C56A8B" w:rsidRPr="00C56A8B">
        <w:rPr>
          <w:rFonts w:ascii="Times New Roman" w:hAnsi="Times New Roman" w:cs="Times New Roman"/>
          <w:sz w:val="24"/>
          <w:szCs w:val="28"/>
        </w:rPr>
        <w:lastRenderedPageBreak/>
        <w:t>можно проследить в английском языке в составе других, более простых и/или знакомых лексических единиц</w:t>
      </w:r>
      <w:r w:rsidR="00C56A8B" w:rsidRPr="00C56A8B">
        <w:rPr>
          <w:rFonts w:ascii="Times New Roman" w:hAnsi="Times New Roman" w:cs="Times New Roman"/>
          <w:sz w:val="24"/>
          <w:szCs w:val="28"/>
        </w:rPr>
        <w:t>.</w:t>
      </w:r>
    </w:p>
    <w:p w:rsidR="00C56A8B" w:rsidRPr="0025204C" w:rsidRDefault="00C56A8B" w:rsidP="00C56A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Таблица 1. Языки-опоры, использованные </w:t>
      </w:r>
      <w:proofErr w:type="spellStart"/>
      <w:r>
        <w:rPr>
          <w:rFonts w:ascii="Times New Roman" w:hAnsi="Times New Roman" w:cs="Times New Roman"/>
          <w:sz w:val="24"/>
          <w:szCs w:val="28"/>
        </w:rPr>
        <w:t>ии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036"/>
        <w:gridCol w:w="1043"/>
        <w:gridCol w:w="1550"/>
        <w:gridCol w:w="1212"/>
        <w:gridCol w:w="1407"/>
        <w:gridCol w:w="1285"/>
        <w:gridCol w:w="1249"/>
        <w:gridCol w:w="1295"/>
      </w:tblGrid>
      <w:tr w:rsidR="00854D79" w:rsidRPr="0025204C" w:rsidTr="00854D79">
        <w:trPr>
          <w:trHeight w:val="582"/>
        </w:trPr>
        <w:tc>
          <w:tcPr>
            <w:tcW w:w="1036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язык опоры</w:t>
            </w:r>
          </w:p>
        </w:tc>
        <w:tc>
          <w:tcPr>
            <w:tcW w:w="1043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русский</w:t>
            </w:r>
          </w:p>
        </w:tc>
        <w:tc>
          <w:tcPr>
            <w:tcW w:w="1550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французский</w:t>
            </w:r>
          </w:p>
        </w:tc>
        <w:tc>
          <w:tcPr>
            <w:tcW w:w="1212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немецкий</w:t>
            </w:r>
          </w:p>
        </w:tc>
        <w:tc>
          <w:tcPr>
            <w:tcW w:w="1407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английский</w:t>
            </w:r>
          </w:p>
        </w:tc>
        <w:tc>
          <w:tcPr>
            <w:tcW w:w="1285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латинский</w:t>
            </w:r>
          </w:p>
        </w:tc>
        <w:tc>
          <w:tcPr>
            <w:tcW w:w="1251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греческий</w:t>
            </w:r>
          </w:p>
        </w:tc>
        <w:tc>
          <w:tcPr>
            <w:tcW w:w="1134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испанский</w:t>
            </w:r>
          </w:p>
        </w:tc>
      </w:tr>
      <w:tr w:rsidR="00854D79" w:rsidRPr="0025204C" w:rsidTr="00854D79">
        <w:trPr>
          <w:trHeight w:val="582"/>
        </w:trPr>
        <w:tc>
          <w:tcPr>
            <w:tcW w:w="1036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  <w:proofErr w:type="spellStart"/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зований</w:t>
            </w:r>
            <w:proofErr w:type="spellEnd"/>
          </w:p>
        </w:tc>
        <w:tc>
          <w:tcPr>
            <w:tcW w:w="1043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550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212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07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285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251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04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56A8B" w:rsidRPr="0025204C" w:rsidRDefault="00C56A8B" w:rsidP="00220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C56A8B" w:rsidRDefault="00C56A8B" w:rsidP="00C5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0B3" w:rsidRPr="004640B3" w:rsidRDefault="004640B3" w:rsidP="00C56A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640B3">
        <w:rPr>
          <w:rFonts w:ascii="Times New Roman" w:hAnsi="Times New Roman" w:cs="Times New Roman"/>
          <w:sz w:val="24"/>
          <w:szCs w:val="24"/>
        </w:rPr>
        <w:t xml:space="preserve">Таким образом, в ходе нашего исследования мы выделили четыре основных языка-опоры, к которым </w:t>
      </w:r>
      <w:proofErr w:type="spellStart"/>
      <w:r w:rsidRPr="004640B3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4640B3">
        <w:rPr>
          <w:rFonts w:ascii="Times New Roman" w:hAnsi="Times New Roman" w:cs="Times New Roman"/>
          <w:sz w:val="24"/>
          <w:szCs w:val="24"/>
        </w:rPr>
        <w:t>. обращались при выделении частей английских слов. В ходе анализа результатов психолингвистического эксперимента выяснилось, что наиболее ча</w:t>
      </w:r>
      <w:r w:rsidR="00C133D7">
        <w:rPr>
          <w:rFonts w:ascii="Times New Roman" w:hAnsi="Times New Roman" w:cs="Times New Roman"/>
          <w:sz w:val="24"/>
          <w:szCs w:val="24"/>
        </w:rPr>
        <w:t>стой опорой стал латинский (41</w:t>
      </w:r>
      <w:r w:rsidRPr="004640B3">
        <w:rPr>
          <w:rFonts w:ascii="Times New Roman" w:hAnsi="Times New Roman" w:cs="Times New Roman"/>
          <w:sz w:val="24"/>
          <w:szCs w:val="24"/>
        </w:rPr>
        <w:t xml:space="preserve">%) и </w:t>
      </w:r>
      <w:r w:rsidR="00C133D7">
        <w:rPr>
          <w:rFonts w:ascii="Times New Roman" w:hAnsi="Times New Roman" w:cs="Times New Roman"/>
          <w:sz w:val="24"/>
          <w:szCs w:val="24"/>
        </w:rPr>
        <w:t>французский (29</w:t>
      </w:r>
      <w:r w:rsidRPr="004640B3">
        <w:rPr>
          <w:rFonts w:ascii="Times New Roman" w:hAnsi="Times New Roman" w:cs="Times New Roman"/>
          <w:sz w:val="24"/>
          <w:szCs w:val="24"/>
        </w:rPr>
        <w:t xml:space="preserve">%) языки, последний этимологически выступает в качестве «посредника» между латынью и английским языком. Следует также отметить, что и английский язык служил инструментом для поиска решения на поставленную перед участниками задачу. При использования английского языка </w:t>
      </w:r>
      <w:proofErr w:type="spellStart"/>
      <w:r w:rsidRPr="004640B3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4640B3">
        <w:rPr>
          <w:rFonts w:ascii="Times New Roman" w:hAnsi="Times New Roman" w:cs="Times New Roman"/>
          <w:sz w:val="24"/>
          <w:szCs w:val="24"/>
        </w:rPr>
        <w:t>. выделяли в предложенных им англоязычных стимулах более простые, знакомые слова. Русский язык также использовался, в этих случаях части выделялись как знакомые по интернационализмам в родном языке, без рассмотрения этимологии и «внутренней формы» последних.</w:t>
      </w:r>
    </w:p>
    <w:p w:rsidR="004640B3" w:rsidRPr="004640B3" w:rsidRDefault="004640B3" w:rsidP="00C56A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64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0B3" w:rsidRPr="00854D79" w:rsidRDefault="00854D79" w:rsidP="00854D7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D7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640B3" w:rsidRPr="00854D79" w:rsidRDefault="004640B3" w:rsidP="00854D7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D79">
        <w:rPr>
          <w:rFonts w:ascii="Times New Roman" w:hAnsi="Times New Roman" w:cs="Times New Roman"/>
          <w:sz w:val="24"/>
          <w:szCs w:val="24"/>
        </w:rPr>
        <w:t xml:space="preserve">Блох М.Я. Теоретическая грамматика английского языка: Учеб. – 5-е изд., </w:t>
      </w:r>
      <w:proofErr w:type="gramStart"/>
      <w:r w:rsidRPr="00854D79">
        <w:rPr>
          <w:rFonts w:ascii="Times New Roman" w:hAnsi="Times New Roman" w:cs="Times New Roman"/>
          <w:sz w:val="24"/>
          <w:szCs w:val="24"/>
        </w:rPr>
        <w:t>стер..</w:t>
      </w:r>
      <w:proofErr w:type="gramEnd"/>
      <w:r w:rsidRPr="00854D79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854D7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54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4D7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854D79">
        <w:rPr>
          <w:rFonts w:ascii="Times New Roman" w:hAnsi="Times New Roman" w:cs="Times New Roman"/>
          <w:sz w:val="24"/>
          <w:szCs w:val="24"/>
        </w:rPr>
        <w:t>., 2006. 423 с.</w:t>
      </w:r>
    </w:p>
    <w:p w:rsidR="004640B3" w:rsidRPr="00854D79" w:rsidRDefault="004640B3" w:rsidP="00854D7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D79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854D79">
        <w:rPr>
          <w:rFonts w:ascii="Times New Roman" w:hAnsi="Times New Roman" w:cs="Times New Roman"/>
          <w:sz w:val="24"/>
          <w:szCs w:val="24"/>
        </w:rPr>
        <w:t xml:space="preserve"> А.А., Медведева И.Л. Психолингвистические проблемы учебного двуязычия: Учеб. пособие. Тверь: </w:t>
      </w:r>
      <w:proofErr w:type="spellStart"/>
      <w:r w:rsidRPr="00854D79">
        <w:rPr>
          <w:rFonts w:ascii="Times New Roman" w:hAnsi="Times New Roman" w:cs="Times New Roman"/>
          <w:sz w:val="24"/>
          <w:szCs w:val="24"/>
        </w:rPr>
        <w:t>Твер</w:t>
      </w:r>
      <w:proofErr w:type="spellEnd"/>
      <w:r w:rsidRPr="00854D79">
        <w:rPr>
          <w:rFonts w:ascii="Times New Roman" w:hAnsi="Times New Roman" w:cs="Times New Roman"/>
          <w:sz w:val="24"/>
          <w:szCs w:val="24"/>
        </w:rPr>
        <w:t>. гос. ун-т, 2002. 194 с.</w:t>
      </w:r>
    </w:p>
    <w:p w:rsidR="004640B3" w:rsidRPr="00854D79" w:rsidRDefault="004640B3" w:rsidP="00854D7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D79">
        <w:rPr>
          <w:rFonts w:ascii="Times New Roman" w:hAnsi="Times New Roman" w:cs="Times New Roman"/>
          <w:sz w:val="24"/>
          <w:szCs w:val="24"/>
        </w:rPr>
        <w:t xml:space="preserve">Мюллер В.К. Англо-русский и русско-английский словарь: 150 000 слов и выражений. М.: </w:t>
      </w:r>
      <w:proofErr w:type="spellStart"/>
      <w:r w:rsidRPr="00854D7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54D79">
        <w:rPr>
          <w:rFonts w:ascii="Times New Roman" w:hAnsi="Times New Roman" w:cs="Times New Roman"/>
          <w:sz w:val="24"/>
          <w:szCs w:val="24"/>
        </w:rPr>
        <w:t>, 2010. 1200 с.</w:t>
      </w:r>
    </w:p>
    <w:p w:rsidR="004640B3" w:rsidRPr="00854D79" w:rsidRDefault="004640B3" w:rsidP="00854D7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D79">
        <w:rPr>
          <w:rFonts w:ascii="Times New Roman" w:hAnsi="Times New Roman" w:cs="Times New Roman"/>
          <w:sz w:val="24"/>
          <w:szCs w:val="24"/>
        </w:rPr>
        <w:t xml:space="preserve">Психолингвистические проблемы функционирования слова в лексиконе человека: Коллективная монография / Под общ. ред. А.А. </w:t>
      </w:r>
      <w:proofErr w:type="spellStart"/>
      <w:r w:rsidRPr="00854D79">
        <w:rPr>
          <w:rFonts w:ascii="Times New Roman" w:hAnsi="Times New Roman" w:cs="Times New Roman"/>
          <w:sz w:val="24"/>
          <w:szCs w:val="24"/>
        </w:rPr>
        <w:t>Залевской</w:t>
      </w:r>
      <w:proofErr w:type="spellEnd"/>
      <w:r w:rsidRPr="00854D79">
        <w:rPr>
          <w:rFonts w:ascii="Times New Roman" w:hAnsi="Times New Roman" w:cs="Times New Roman"/>
          <w:sz w:val="24"/>
          <w:szCs w:val="24"/>
        </w:rPr>
        <w:t xml:space="preserve">. Тверь: </w:t>
      </w:r>
      <w:proofErr w:type="spellStart"/>
      <w:r w:rsidRPr="00854D79">
        <w:rPr>
          <w:rFonts w:ascii="Times New Roman" w:hAnsi="Times New Roman" w:cs="Times New Roman"/>
          <w:sz w:val="24"/>
          <w:szCs w:val="24"/>
        </w:rPr>
        <w:t>Твер</w:t>
      </w:r>
      <w:proofErr w:type="spellEnd"/>
      <w:r w:rsidRPr="00854D79">
        <w:rPr>
          <w:rFonts w:ascii="Times New Roman" w:hAnsi="Times New Roman" w:cs="Times New Roman"/>
          <w:sz w:val="24"/>
          <w:szCs w:val="24"/>
        </w:rPr>
        <w:t>. гос. ун-т, 1999. 191 с.</w:t>
      </w:r>
    </w:p>
    <w:p w:rsidR="004640B3" w:rsidRPr="00854D79" w:rsidRDefault="004640B3" w:rsidP="00854D7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D79">
        <w:rPr>
          <w:rFonts w:ascii="Times New Roman" w:hAnsi="Times New Roman" w:cs="Times New Roman"/>
          <w:sz w:val="24"/>
          <w:szCs w:val="24"/>
        </w:rPr>
        <w:t xml:space="preserve">Тверской государственный университет [Электронный ресурс]. </w:t>
      </w:r>
      <w:r w:rsidRPr="00854D7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54D7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54D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54D7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54D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tversu</w:t>
        </w:r>
        <w:proofErr w:type="spellEnd"/>
        <w:r w:rsidRPr="00854D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54D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54D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54D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sveden</w:t>
        </w:r>
        <w:proofErr w:type="spellEnd"/>
        <w:r w:rsidRPr="00854D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54D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Pr="00854D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54D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eduop</w:t>
        </w:r>
        <w:proofErr w:type="spellEnd"/>
        <w:r w:rsidRPr="00854D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854D79">
        <w:rPr>
          <w:rFonts w:ascii="Times New Roman" w:hAnsi="Times New Roman" w:cs="Times New Roman"/>
          <w:sz w:val="24"/>
          <w:szCs w:val="24"/>
        </w:rPr>
        <w:t xml:space="preserve"> (дата обращения: 26.04.2023)</w:t>
      </w:r>
    </w:p>
    <w:p w:rsidR="004640B3" w:rsidRPr="00854D79" w:rsidRDefault="004640B3" w:rsidP="00854D7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D79">
        <w:rPr>
          <w:rFonts w:ascii="Times New Roman" w:hAnsi="Times New Roman" w:cs="Times New Roman"/>
          <w:sz w:val="24"/>
          <w:szCs w:val="24"/>
          <w:lang w:val="en-US"/>
        </w:rPr>
        <w:t xml:space="preserve">Bryson B. The Mother Tongue. New York: Perennial </w:t>
      </w:r>
      <w:proofErr w:type="gramStart"/>
      <w:r w:rsidRPr="00854D79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854D79">
        <w:rPr>
          <w:rFonts w:ascii="Times New Roman" w:hAnsi="Times New Roman" w:cs="Times New Roman"/>
          <w:sz w:val="24"/>
          <w:szCs w:val="24"/>
          <w:lang w:val="en-US"/>
        </w:rPr>
        <w:t xml:space="preserve"> Imprint of HarperCollins Publishers Inc., 2001. </w:t>
      </w:r>
      <w:proofErr w:type="gramStart"/>
      <w:r w:rsidRPr="00854D79">
        <w:rPr>
          <w:rFonts w:ascii="Times New Roman" w:hAnsi="Times New Roman" w:cs="Times New Roman"/>
          <w:sz w:val="24"/>
          <w:szCs w:val="24"/>
          <w:lang w:val="en-US"/>
        </w:rPr>
        <w:t>280</w:t>
      </w:r>
      <w:proofErr w:type="gramEnd"/>
      <w:r w:rsidRPr="00854D79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4640B3" w:rsidRPr="00854D79" w:rsidRDefault="004640B3" w:rsidP="00854D7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D79">
        <w:rPr>
          <w:rFonts w:ascii="Times New Roman" w:hAnsi="Times New Roman" w:cs="Times New Roman"/>
          <w:sz w:val="24"/>
          <w:szCs w:val="24"/>
          <w:lang w:val="en-US"/>
        </w:rPr>
        <w:t xml:space="preserve">McDowall D. All Illustrated History of Britain. Longman Group UK Limited, 2006. </w:t>
      </w:r>
      <w:proofErr w:type="gramStart"/>
      <w:r w:rsidRPr="00854D79">
        <w:rPr>
          <w:rFonts w:ascii="Times New Roman" w:hAnsi="Times New Roman" w:cs="Times New Roman"/>
          <w:sz w:val="24"/>
          <w:szCs w:val="24"/>
          <w:lang w:val="en-US"/>
        </w:rPr>
        <w:t>188</w:t>
      </w:r>
      <w:proofErr w:type="gramEnd"/>
      <w:r w:rsidRPr="00854D79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4640B3" w:rsidRPr="004640B3" w:rsidRDefault="004640B3" w:rsidP="00854D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640B3" w:rsidRPr="004640B3" w:rsidRDefault="004640B3" w:rsidP="00C56A8B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sectPr w:rsidR="004640B3" w:rsidRPr="004640B3" w:rsidSect="00854D7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2716C"/>
    <w:multiLevelType w:val="hybridMultilevel"/>
    <w:tmpl w:val="1E2A748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36"/>
    <w:rsid w:val="000D6436"/>
    <w:rsid w:val="001965BF"/>
    <w:rsid w:val="004640B3"/>
    <w:rsid w:val="00501AFD"/>
    <w:rsid w:val="00575C9C"/>
    <w:rsid w:val="00854D79"/>
    <w:rsid w:val="00C133D7"/>
    <w:rsid w:val="00C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8B6F"/>
  <w15:chartTrackingRefBased/>
  <w15:docId w15:val="{99CB75E9-4206-49F8-AF73-B9D900C1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0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5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ersu.ru/sveden/education/eduop/" TargetMode="External"/><Relationship Id="rId5" Type="http://schemas.openxmlformats.org/officeDocument/2006/relationships/hyperlink" Target="mailto:eeminina@edu.tver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Weta</dc:creator>
  <cp:keywords/>
  <dc:description/>
  <cp:lastModifiedBy>Weta</cp:lastModifiedBy>
  <cp:revision>4</cp:revision>
  <dcterms:created xsi:type="dcterms:W3CDTF">2024-02-25T08:03:00Z</dcterms:created>
  <dcterms:modified xsi:type="dcterms:W3CDTF">2024-02-25T14:54:00Z</dcterms:modified>
</cp:coreProperties>
</file>