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57C" w:rsidRPr="00B4309F" w:rsidRDefault="00B4309F" w:rsidP="00D65C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0"/>
        </w:rPr>
      </w:pPr>
      <w:r w:rsidRPr="00B4309F">
        <w:rPr>
          <w:rFonts w:ascii="Times New Roman" w:hAnsi="Times New Roman" w:cs="Times New Roman"/>
          <w:kern w:val="0"/>
        </w:rPr>
        <w:t>Согласно современным представлениям, на процесс овладения иностранным языком оказывают влияние различные индивидуальные особенности. Так, согласно данным, представленным в зарубежных исследованиях, около 10-20% населения испытывают трудности с чтением [</w:t>
      </w:r>
      <w:r>
        <w:rPr>
          <w:rFonts w:ascii="Times New Roman" w:hAnsi="Times New Roman" w:cs="Times New Roman"/>
          <w:kern w:val="0"/>
        </w:rPr>
        <w:t>2</w:t>
      </w:r>
      <w:r w:rsidRPr="00B4309F">
        <w:rPr>
          <w:rFonts w:ascii="Times New Roman" w:hAnsi="Times New Roman" w:cs="Times New Roman"/>
          <w:kern w:val="0"/>
        </w:rPr>
        <w:t>]</w:t>
      </w:r>
      <w:r>
        <w:rPr>
          <w:rFonts w:ascii="Times New Roman" w:hAnsi="Times New Roman" w:cs="Times New Roman"/>
          <w:kern w:val="0"/>
        </w:rPr>
        <w:t>. С</w:t>
      </w:r>
      <w:r w:rsidR="002B61A5" w:rsidRPr="00FA5A90">
        <w:rPr>
          <w:rFonts w:ascii="Times New Roman" w:hAnsi="Times New Roman" w:cs="Times New Roman"/>
          <w:kern w:val="0"/>
        </w:rPr>
        <w:t xml:space="preserve">уществуют определенные категории учащихся, </w:t>
      </w:r>
      <w:r w:rsidR="002B61A5">
        <w:rPr>
          <w:rFonts w:ascii="Times New Roman" w:hAnsi="Times New Roman" w:cs="Times New Roman"/>
          <w:kern w:val="0"/>
        </w:rPr>
        <w:t xml:space="preserve">у которых </w:t>
      </w:r>
      <w:r w:rsidR="002B61A5" w:rsidRPr="00FA5A90">
        <w:rPr>
          <w:rFonts w:ascii="Times New Roman" w:hAnsi="Times New Roman" w:cs="Times New Roman"/>
          <w:kern w:val="0"/>
        </w:rPr>
        <w:t xml:space="preserve">показатели скорости и качества усвоения знаний находятся ниже среднего уровня, </w:t>
      </w:r>
      <w:r w:rsidR="002B61A5">
        <w:rPr>
          <w:rFonts w:ascii="Times New Roman" w:hAnsi="Times New Roman" w:cs="Times New Roman"/>
          <w:kern w:val="0"/>
        </w:rPr>
        <w:t xml:space="preserve">что </w:t>
      </w:r>
      <w:r w:rsidR="002B61A5" w:rsidRPr="00FA5A90">
        <w:rPr>
          <w:rFonts w:ascii="Times New Roman" w:hAnsi="Times New Roman" w:cs="Times New Roman"/>
          <w:kern w:val="0"/>
        </w:rPr>
        <w:t>оказыва</w:t>
      </w:r>
      <w:r w:rsidR="002B61A5">
        <w:rPr>
          <w:rFonts w:ascii="Times New Roman" w:hAnsi="Times New Roman" w:cs="Times New Roman"/>
          <w:kern w:val="0"/>
        </w:rPr>
        <w:t>ет</w:t>
      </w:r>
      <w:r w:rsidR="002B61A5" w:rsidRPr="00FA5A90">
        <w:rPr>
          <w:rFonts w:ascii="Times New Roman" w:hAnsi="Times New Roman" w:cs="Times New Roman"/>
          <w:kern w:val="0"/>
        </w:rPr>
        <w:t xml:space="preserve"> влияние на их успеваемость по большинству школьных предметов, в частности </w:t>
      </w:r>
      <w:r w:rsidR="00287FDC">
        <w:rPr>
          <w:rFonts w:ascii="Times New Roman" w:hAnsi="Times New Roman" w:cs="Times New Roman"/>
          <w:kern w:val="0"/>
        </w:rPr>
        <w:t>отражается на</w:t>
      </w:r>
      <w:r w:rsidR="002B61A5" w:rsidRPr="00FA5A90">
        <w:rPr>
          <w:rFonts w:ascii="Times New Roman" w:hAnsi="Times New Roman" w:cs="Times New Roman"/>
          <w:kern w:val="0"/>
        </w:rPr>
        <w:t xml:space="preserve"> изучении иностранного языка. Одной из причин ограниченной обучаемости мо</w:t>
      </w:r>
      <w:r w:rsidR="002B61A5">
        <w:rPr>
          <w:rFonts w:ascii="Times New Roman" w:hAnsi="Times New Roman" w:cs="Times New Roman"/>
          <w:kern w:val="0"/>
        </w:rPr>
        <w:t>жет являться дислексия</w:t>
      </w:r>
      <w:r w:rsidR="002B61A5" w:rsidRPr="00FA5A90">
        <w:rPr>
          <w:rFonts w:ascii="Times New Roman" w:hAnsi="Times New Roman" w:cs="Times New Roman"/>
          <w:kern w:val="0"/>
        </w:rPr>
        <w:t>.</w:t>
      </w:r>
    </w:p>
    <w:p w:rsidR="0077557C" w:rsidRPr="00351EBF" w:rsidRDefault="0077557C" w:rsidP="00351EBF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1E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А.Н. Корнев, являясь ведущим российским специалистом по проблеме дислексии, предложил рассматривать дислексию как «состояние, основным проявлением которого является стойкая, избирательная неспособность овладеть навыком чтения, несмотря на достаточный для этого уровень интеллектуального и речевого/ языкового развития, отсутствие нарушения слуха и зрения, а также оптимальные условия обучения» [</w:t>
      </w:r>
      <w:r w:rsidR="00B430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</w:t>
      </w:r>
      <w:r w:rsidRPr="00351E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].</w:t>
      </w:r>
    </w:p>
    <w:p w:rsidR="0077557C" w:rsidRPr="00351EBF" w:rsidRDefault="0077557C" w:rsidP="00351EBF">
      <w:pPr>
        <w:jc w:val="both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ab/>
        <w:t xml:space="preserve">Сравнив подходы зарубежных и отечественных исследователей к определению дислексии, </w:t>
      </w:r>
      <w:r w:rsidR="00103801">
        <w:rPr>
          <w:rFonts w:ascii="Times New Roman" w:hAnsi="Times New Roman" w:cs="Times New Roman"/>
        </w:rPr>
        <w:t xml:space="preserve">были выделены </w:t>
      </w:r>
      <w:r w:rsidRPr="00351EBF">
        <w:rPr>
          <w:rFonts w:ascii="Times New Roman" w:hAnsi="Times New Roman" w:cs="Times New Roman"/>
        </w:rPr>
        <w:t>основные признаки данного расстройства, помогающие разграничить е</w:t>
      </w:r>
      <w:r w:rsidR="00103801">
        <w:rPr>
          <w:rFonts w:ascii="Times New Roman" w:hAnsi="Times New Roman" w:cs="Times New Roman"/>
        </w:rPr>
        <w:t>го</w:t>
      </w:r>
      <w:r w:rsidRPr="00351EBF">
        <w:rPr>
          <w:rFonts w:ascii="Times New Roman" w:hAnsi="Times New Roman" w:cs="Times New Roman"/>
        </w:rPr>
        <w:t xml:space="preserve"> от других нарушений:</w:t>
      </w:r>
    </w:p>
    <w:p w:rsidR="0077557C" w:rsidRPr="00351EBF" w:rsidRDefault="0077557C" w:rsidP="00351EB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Нарушение технической стороны чтения</w:t>
      </w:r>
    </w:p>
    <w:p w:rsidR="0077557C" w:rsidRPr="00351EBF" w:rsidRDefault="0077557C" w:rsidP="00351EB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Нарушение смысловой стороны чтения</w:t>
      </w:r>
    </w:p>
    <w:p w:rsidR="0077557C" w:rsidRPr="00351EBF" w:rsidRDefault="0077557C" w:rsidP="00351EB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Стойкость нарушений</w:t>
      </w:r>
    </w:p>
    <w:p w:rsidR="0077557C" w:rsidRPr="00351EBF" w:rsidRDefault="0077557C" w:rsidP="00351EB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F">
        <w:rPr>
          <w:rFonts w:ascii="Times New Roman" w:hAnsi="Times New Roman" w:cs="Times New Roman"/>
        </w:rPr>
        <w:t>Наличие регулярного школьного обучения</w:t>
      </w:r>
    </w:p>
    <w:p w:rsidR="0025609D" w:rsidRDefault="0025609D" w:rsidP="00351EBF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51E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основе дислексии находится несформированность различных высших психических функций и операций процесса чтении. </w:t>
      </w:r>
    </w:p>
    <w:p w:rsidR="00B4309F" w:rsidRDefault="00B4309F" w:rsidP="00351EBF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51EBF" w:rsidRPr="009E21D4" w:rsidRDefault="009E21D4" w:rsidP="00B4309F">
      <w:pPr>
        <w:ind w:firstLine="708"/>
        <w:jc w:val="right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Таблица 1 - </w:t>
      </w:r>
      <w:r w:rsidR="00B4309F" w:rsidRPr="009E21D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Классификация видов дислексии с учетом ее проявлений при формировании иностранных лексических навыков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1EBF" w:rsidTr="00351EBF">
        <w:tc>
          <w:tcPr>
            <w:tcW w:w="3115" w:type="dxa"/>
          </w:tcPr>
          <w:p w:rsidR="00351EBF" w:rsidRPr="00351EBF" w:rsidRDefault="00351EBF" w:rsidP="00351EB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EB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 дислексии</w:t>
            </w:r>
          </w:p>
        </w:tc>
        <w:tc>
          <w:tcPr>
            <w:tcW w:w="3115" w:type="dxa"/>
          </w:tcPr>
          <w:p w:rsidR="00351EBF" w:rsidRPr="00351EBF" w:rsidRDefault="00351EBF" w:rsidP="00351EB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EB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Нарушенные механизмы</w:t>
            </w:r>
          </w:p>
        </w:tc>
        <w:tc>
          <w:tcPr>
            <w:tcW w:w="3115" w:type="dxa"/>
          </w:tcPr>
          <w:p w:rsidR="00351EBF" w:rsidRPr="00351EBF" w:rsidRDefault="00351EBF" w:rsidP="00351EB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51EB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Проявления при изучении </w:t>
            </w:r>
            <w:r w:rsidR="008F7C0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лексики </w:t>
            </w:r>
            <w:r w:rsidRPr="00351EB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ИЯ</w:t>
            </w:r>
          </w:p>
        </w:tc>
      </w:tr>
      <w:tr w:rsidR="00351EBF" w:rsidRPr="005C1F67" w:rsidTr="00351EBF">
        <w:tc>
          <w:tcPr>
            <w:tcW w:w="3115" w:type="dxa"/>
          </w:tcPr>
          <w:p w:rsidR="00351EBF" w:rsidRPr="005C1F67" w:rsidRDefault="00351EBF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Фонематическая</w:t>
            </w:r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Недоразвитие фонематического восприятия, </w:t>
            </w:r>
            <w:r w:rsidR="009E5C2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звукового </w:t>
            </w: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анализа и синтеза</w:t>
            </w:r>
          </w:p>
        </w:tc>
        <w:tc>
          <w:tcPr>
            <w:tcW w:w="3115" w:type="dxa"/>
          </w:tcPr>
          <w:p w:rsidR="00351EBF" w:rsidRPr="00B661C1" w:rsidRDefault="009E5C2B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Смешение букв по акустико-артикуляционному сходству, трудности в повторении звуков, слов, фраз</w:t>
            </w:r>
            <w:r w:rsidR="00C06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ввиду искажений звуко-слоговой структуры слова, нарушения в постановке ударения внутри слова</w:t>
            </w:r>
          </w:p>
        </w:tc>
      </w:tr>
      <w:tr w:rsidR="00351EBF" w:rsidRPr="005C1F67" w:rsidTr="00351EBF"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Семантическая</w:t>
            </w:r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Трудности </w:t>
            </w:r>
            <w:proofErr w:type="spellStart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звуково</w:t>
            </w:r>
            <w:proofErr w:type="spellEnd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-слогового синтеза, отсутствие дифференциации представлений </w:t>
            </w:r>
            <w:proofErr w:type="gramStart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 синтаксических связ</w:t>
            </w:r>
            <w:r w:rsidR="009E5C2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</w:t>
            </w: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й</w:t>
            </w:r>
            <w:proofErr w:type="gramEnd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 предложения</w:t>
            </w:r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Механическое чтение: отсутствие понимания прочитанного при правильном техническом прочтении материала</w:t>
            </w:r>
            <w:r w:rsidR="00C06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неверное интонационное оформление предложения</w:t>
            </w:r>
          </w:p>
        </w:tc>
      </w:tr>
      <w:tr w:rsidR="00351EBF" w:rsidRPr="005C1F67" w:rsidTr="00351EBF"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Аграмматическая</w:t>
            </w:r>
            <w:proofErr w:type="spellEnd"/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Недоразвитие </w:t>
            </w:r>
            <w:r w:rsidR="009E5C2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лексико-</w:t>
            </w: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грамматического строя речи, морфологических и функциональных обобщений</w:t>
            </w:r>
          </w:p>
        </w:tc>
        <w:tc>
          <w:tcPr>
            <w:tcW w:w="3115" w:type="dxa"/>
          </w:tcPr>
          <w:p w:rsidR="00351EBF" w:rsidRPr="005C1F67" w:rsidRDefault="00C06467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Морфологические аграмматизмы, синтаксические аграмматизмы</w:t>
            </w:r>
          </w:p>
        </w:tc>
      </w:tr>
      <w:tr w:rsidR="00351EBF" w:rsidRPr="005C1F67" w:rsidTr="00351EBF"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Мнестическая</w:t>
            </w:r>
            <w:proofErr w:type="spellEnd"/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Нарушения речевой памяти</w:t>
            </w:r>
          </w:p>
        </w:tc>
        <w:tc>
          <w:tcPr>
            <w:tcW w:w="3115" w:type="dxa"/>
          </w:tcPr>
          <w:p w:rsidR="00351EBF" w:rsidRPr="005C1F67" w:rsidRDefault="00C06467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Изменение порядка следования звуков/букв в слове, сокращение или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увеличение их количества, пропуски букв</w:t>
            </w:r>
            <w:r w:rsidR="00757DD4"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351EBF" w:rsidRPr="005C1F67" w:rsidTr="00351EBF"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Оптическая</w:t>
            </w:r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Несформированность зрительно-пространственных функций, нарушения зрительного гнозиса, анализа и синтеза</w:t>
            </w:r>
          </w:p>
        </w:tc>
        <w:tc>
          <w:tcPr>
            <w:tcW w:w="3115" w:type="dxa"/>
          </w:tcPr>
          <w:p w:rsidR="00351EBF" w:rsidRPr="005C1F67" w:rsidRDefault="00757DD4" w:rsidP="005C1F67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C1F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Замены графически сходных букв</w:t>
            </w:r>
            <w:r w:rsidR="00C064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 иностранного языка, а графически совпадающих в родном языке </w:t>
            </w:r>
          </w:p>
        </w:tc>
      </w:tr>
    </w:tbl>
    <w:p w:rsidR="0025609D" w:rsidRPr="005C1F67" w:rsidRDefault="0025609D" w:rsidP="005C1F67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C1F67" w:rsidRP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Лексическая единица является сложным языковым явлением, которое обладает звуковой и графической формой, а также имеет свое содержание. Владение набором слов считается важнейшей предпосылкой говорения в репродуктивных видах речевой деятельности, поскольку знание лишь значения лексической единицы недостаточно. </w:t>
      </w:r>
    </w:p>
    <w:p w:rsidR="005C1F67" w:rsidRPr="005C1F67" w:rsidRDefault="005C1F67" w:rsidP="00103801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обучении лексике 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иностранного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языка учащиеся с нарушениями чтения и письма могут столкнуться с рядом трудностей, связан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 </w:t>
      </w:r>
      <w:proofErr w:type="gramStart"/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  <w:proofErr w:type="gramEnd"/>
      <w:r w:rsidR="00B661C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запоминанием объема значений слов, не совпадающ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его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родным языком; многозначностью слов; характером сочетаемости слов друг с другом; грамотным употреблением слов в конкретных ситуациях. </w:t>
      </w:r>
    </w:p>
    <w:p w:rsidR="005C1F67" w:rsidRP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Трудности могут возникнуть из-за возможной внутриязыковой и межъязыковой интерференции, которая приводит к ряду ошибок, особенно у учащихся с нарушениями чтения и письма.</w:t>
      </w:r>
    </w:p>
    <w:p w:rsid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Внутриязыковая интерференция при обучении лексике проявляется в отрицательном влиянии изученного материала на иностранном языке на новый, изучаемый. В связи с этим частотны проблемы, связанные с наличием во французском языке большого количества омофонов, омографов, паронимов и др. </w:t>
      </w:r>
    </w:p>
    <w:p w:rsidR="005C1F67" w:rsidRP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Межъязыковая интерференция проявляется в различиях в значении и употреблении лексических единиц в родном и иностранном языках. К подобным трудностям относятся «ложные друзья переводчика» - слова, схожие по звучани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но отличные по значению. Поэтому учителю иностранного языка необходимо формировать у учащихся навыки работы со словарем, чтобы свести к минимуму неверный перевод и избежать дальнейших ошибок в понимании.</w:t>
      </w:r>
    </w:p>
    <w:p w:rsidR="005C1F67" w:rsidRP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Основными проблемами, с которыми могут столкнуться учащиеся с нарушениями чтения и письма, при формировании иноязычных лексических навыков являются: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медленное извлечение слов из памяти;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овладение звуковой и графической формами слова;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ограниченный словарный запас;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неспособность запомнить материал в порядке, привычном для остальных учащихся;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трудности, связанные с непроизвольным усвоением слова и установлением его значения в контексте;</w:t>
      </w:r>
    </w:p>
    <w:p w:rsidR="005C1F67" w:rsidRPr="005C1F67" w:rsidRDefault="005C1F67" w:rsidP="005C1F6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отсутствие/ низкий уровень языковой догадки.</w:t>
      </w:r>
    </w:p>
    <w:p w:rsidR="005C1F67" w:rsidRPr="005C1F67" w:rsidRDefault="005C1F67" w:rsidP="005C1F67">
      <w:pPr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Строгий учет данных трудностей поможет более рационально </w:t>
      </w:r>
      <w:r w:rsidR="0010380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</w:t>
      </w:r>
      <w:r w:rsidRPr="005C1F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строить учебный процесс, отобрав наиболее эффективные пути введения языкового материала, объяснения и закрепления его с целью формирования лексических навыков, а также развития речевых умений.</w:t>
      </w:r>
    </w:p>
    <w:p w:rsidR="005C1F67" w:rsidRDefault="005C1F67" w:rsidP="005C1F67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B4309F" w:rsidRDefault="00B4309F" w:rsidP="00B4309F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 w:rsidRPr="00B4309F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Литература:</w:t>
      </w:r>
    </w:p>
    <w:p w:rsidR="00B4309F" w:rsidRPr="00B4309F" w:rsidRDefault="00B4309F" w:rsidP="00B4309F">
      <w:pPr>
        <w:spacing w:after="160"/>
        <w:ind w:left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430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Корнев А. Н. Нарушения чтения и письма у детей: Учебно-методическое пособие. — СПб.: </w:t>
      </w:r>
      <w:proofErr w:type="spellStart"/>
      <w:proofErr w:type="gramStart"/>
      <w:r w:rsidRPr="00B430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ИД«</w:t>
      </w:r>
      <w:proofErr w:type="gramEnd"/>
      <w:r w:rsidRPr="00B430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МиМ</w:t>
      </w:r>
      <w:proofErr w:type="spellEnd"/>
      <w:r w:rsidRPr="00B4309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», 2002 —286 с.</w:t>
      </w:r>
    </w:p>
    <w:p w:rsidR="0077557C" w:rsidRPr="00D65C0F" w:rsidRDefault="00B4309F" w:rsidP="00D65C0F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B4309F">
        <w:rPr>
          <w:rFonts w:ascii="Times New Roman" w:hAnsi="Times New Roman" w:cs="Times New Roman"/>
          <w:bCs/>
        </w:rPr>
        <w:t xml:space="preserve">International </w:t>
      </w:r>
      <w:proofErr w:type="spellStart"/>
      <w:r w:rsidRPr="00B4309F">
        <w:rPr>
          <w:rFonts w:ascii="Times New Roman" w:hAnsi="Times New Roman" w:cs="Times New Roman"/>
          <w:bCs/>
        </w:rPr>
        <w:t>Dyslexia</w:t>
      </w:r>
      <w:proofErr w:type="spellEnd"/>
      <w:r w:rsidRPr="00B4309F">
        <w:rPr>
          <w:rFonts w:ascii="Times New Roman" w:hAnsi="Times New Roman" w:cs="Times New Roman"/>
          <w:bCs/>
        </w:rPr>
        <w:t xml:space="preserve"> Association. (2020). [сайт]. URL: </w:t>
      </w:r>
      <w:hyperlink r:id="rId5" w:history="1">
        <w:r w:rsidRPr="00B4309F">
          <w:rPr>
            <w:rStyle w:val="a4"/>
            <w:rFonts w:ascii="Times New Roman" w:hAnsi="Times New Roman" w:cs="Times New Roman"/>
            <w:bCs/>
            <w:lang w:val="en-US"/>
          </w:rPr>
          <w:t>https</w:t>
        </w:r>
        <w:r w:rsidRPr="00B4309F">
          <w:rPr>
            <w:rStyle w:val="a4"/>
            <w:rFonts w:ascii="Times New Roman" w:hAnsi="Times New Roman" w:cs="Times New Roman"/>
            <w:bCs/>
          </w:rPr>
          <w:t>://</w:t>
        </w:r>
        <w:proofErr w:type="spellStart"/>
        <w:r w:rsidRPr="00B4309F">
          <w:rPr>
            <w:rStyle w:val="a4"/>
            <w:rFonts w:ascii="Times New Roman" w:hAnsi="Times New Roman" w:cs="Times New Roman"/>
            <w:bCs/>
            <w:lang w:val="en-US"/>
          </w:rPr>
          <w:t>dyslexiaida</w:t>
        </w:r>
        <w:proofErr w:type="spellEnd"/>
        <w:r w:rsidRPr="00B4309F">
          <w:rPr>
            <w:rStyle w:val="a4"/>
            <w:rFonts w:ascii="Times New Roman" w:hAnsi="Times New Roman" w:cs="Times New Roman"/>
            <w:bCs/>
          </w:rPr>
          <w:t>.</w:t>
        </w:r>
        <w:r w:rsidRPr="00B4309F">
          <w:rPr>
            <w:rStyle w:val="a4"/>
            <w:rFonts w:ascii="Times New Roman" w:hAnsi="Times New Roman" w:cs="Times New Roman"/>
            <w:bCs/>
            <w:lang w:val="en-US"/>
          </w:rPr>
          <w:t>org</w:t>
        </w:r>
        <w:r w:rsidRPr="00B4309F">
          <w:rPr>
            <w:rStyle w:val="a4"/>
            <w:rFonts w:ascii="Times New Roman" w:hAnsi="Times New Roman" w:cs="Times New Roman"/>
            <w:bCs/>
          </w:rPr>
          <w:t>/</w:t>
        </w:r>
        <w:r w:rsidRPr="00B4309F">
          <w:rPr>
            <w:rStyle w:val="a4"/>
            <w:rFonts w:ascii="Times New Roman" w:hAnsi="Times New Roman" w:cs="Times New Roman"/>
            <w:bCs/>
            <w:lang w:val="en-US"/>
          </w:rPr>
          <w:t>dyslexia</w:t>
        </w:r>
        <w:r w:rsidRPr="00B4309F">
          <w:rPr>
            <w:rStyle w:val="a4"/>
            <w:rFonts w:ascii="Times New Roman" w:hAnsi="Times New Roman" w:cs="Times New Roman"/>
            <w:bCs/>
          </w:rPr>
          <w:t>-</w:t>
        </w:r>
        <w:r w:rsidRPr="00B4309F">
          <w:rPr>
            <w:rStyle w:val="a4"/>
            <w:rFonts w:ascii="Times New Roman" w:hAnsi="Times New Roman" w:cs="Times New Roman"/>
            <w:bCs/>
            <w:lang w:val="en-US"/>
          </w:rPr>
          <w:t>basics</w:t>
        </w:r>
        <w:r w:rsidRPr="00B4309F">
          <w:rPr>
            <w:rStyle w:val="a4"/>
            <w:rFonts w:ascii="Times New Roman" w:hAnsi="Times New Roman" w:cs="Times New Roman"/>
            <w:bCs/>
          </w:rPr>
          <w:t>/</w:t>
        </w:r>
      </w:hyperlink>
    </w:p>
    <w:sectPr w:rsidR="0077557C" w:rsidRPr="00D6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82F"/>
    <w:multiLevelType w:val="hybridMultilevel"/>
    <w:tmpl w:val="185E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A23"/>
    <w:multiLevelType w:val="hybridMultilevel"/>
    <w:tmpl w:val="EC4C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442A"/>
    <w:multiLevelType w:val="hybridMultilevel"/>
    <w:tmpl w:val="9D983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0429D9"/>
    <w:multiLevelType w:val="hybridMultilevel"/>
    <w:tmpl w:val="6422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109D"/>
    <w:multiLevelType w:val="hybridMultilevel"/>
    <w:tmpl w:val="EFCA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B5DDF"/>
    <w:multiLevelType w:val="hybridMultilevel"/>
    <w:tmpl w:val="AE7C3F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1E083F"/>
    <w:multiLevelType w:val="hybridMultilevel"/>
    <w:tmpl w:val="1E90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C6499"/>
    <w:multiLevelType w:val="multilevel"/>
    <w:tmpl w:val="24C6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46056">
    <w:abstractNumId w:val="1"/>
  </w:num>
  <w:num w:numId="2" w16cid:durableId="1978026668">
    <w:abstractNumId w:val="4"/>
  </w:num>
  <w:num w:numId="3" w16cid:durableId="217934701">
    <w:abstractNumId w:val="6"/>
  </w:num>
  <w:num w:numId="4" w16cid:durableId="1124884052">
    <w:abstractNumId w:val="2"/>
  </w:num>
  <w:num w:numId="5" w16cid:durableId="806044259">
    <w:abstractNumId w:val="5"/>
  </w:num>
  <w:num w:numId="6" w16cid:durableId="217283127">
    <w:abstractNumId w:val="7"/>
  </w:num>
  <w:num w:numId="7" w16cid:durableId="1856846439">
    <w:abstractNumId w:val="3"/>
  </w:num>
  <w:num w:numId="8" w16cid:durableId="185803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C"/>
    <w:rsid w:val="00103801"/>
    <w:rsid w:val="001F3A61"/>
    <w:rsid w:val="0025609D"/>
    <w:rsid w:val="00287FDC"/>
    <w:rsid w:val="002B61A5"/>
    <w:rsid w:val="00351EBF"/>
    <w:rsid w:val="005C1F67"/>
    <w:rsid w:val="00757DD4"/>
    <w:rsid w:val="0077557C"/>
    <w:rsid w:val="00830094"/>
    <w:rsid w:val="008F7C0F"/>
    <w:rsid w:val="009E21D4"/>
    <w:rsid w:val="009E5C2B"/>
    <w:rsid w:val="00B4309F"/>
    <w:rsid w:val="00B661C1"/>
    <w:rsid w:val="00C06467"/>
    <w:rsid w:val="00C2179C"/>
    <w:rsid w:val="00C22D8B"/>
    <w:rsid w:val="00D0400C"/>
    <w:rsid w:val="00D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C773F"/>
  <w15:chartTrackingRefBased/>
  <w15:docId w15:val="{3CEF1C3C-C995-674D-B26F-5EA74F6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400C"/>
    <w:rPr>
      <w:i/>
      <w:iCs/>
    </w:rPr>
  </w:style>
  <w:style w:type="character" w:styleId="a4">
    <w:name w:val="Hyperlink"/>
    <w:basedOn w:val="a0"/>
    <w:uiPriority w:val="99"/>
    <w:unhideWhenUsed/>
    <w:rsid w:val="00D040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400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7557C"/>
    <w:pPr>
      <w:ind w:left="720"/>
      <w:contextualSpacing/>
    </w:pPr>
  </w:style>
  <w:style w:type="table" w:styleId="a7">
    <w:name w:val="Table Grid"/>
    <w:basedOn w:val="a1"/>
    <w:uiPriority w:val="39"/>
    <w:rsid w:val="0035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C1F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1F6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1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slexiaida.org/dyslexia-bas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608</Words>
  <Characters>4596</Characters>
  <Application>Microsoft Office Word</Application>
  <DocSecurity>0</DocSecurity>
  <Lines>135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Татьянкина</dc:creator>
  <cp:keywords/>
  <dc:description/>
  <cp:lastModifiedBy>Анастасия Татьянкина</cp:lastModifiedBy>
  <cp:revision>8</cp:revision>
  <dcterms:created xsi:type="dcterms:W3CDTF">2024-02-14T06:53:00Z</dcterms:created>
  <dcterms:modified xsi:type="dcterms:W3CDTF">2024-02-16T08:39:00Z</dcterms:modified>
</cp:coreProperties>
</file>