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Голосовые агенты в обучении иностранным языкам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типы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стратегии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вызовы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Научный руководитель –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Титова Светлана Владимировна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Темурян Кристина Телмановна</w:t>
      </w:r>
    </w:p>
    <w:p>
      <w:pPr>
        <w:pStyle w:val="Body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аспирант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преподаватель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Московский государственный университет имени М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</w:rPr>
        <w:t>В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Факультет иностранных языков и регионоведения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Кафедра теории преподавания иностранных языков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</w:rPr>
        <w:t>Москва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Россия</w:t>
        <w:br w:type="textWrapping"/>
      </w:r>
      <w:r>
        <w:rPr>
          <w:rFonts w:ascii="Times New Roman" w:hAnsi="Times New Roman"/>
          <w:i w:val="1"/>
          <w:iCs w:val="1"/>
          <w:rtl w:val="0"/>
        </w:rPr>
        <w:t xml:space="preserve">E-mail: christinatem5@gmail.com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мере развития технологий искусственного интеллекта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растет и интерес к их применению в различных сферах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РФ эта тенденция получила отражение в ряде нормативных документов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 w:hint="default"/>
          <w:sz w:val="24"/>
          <w:szCs w:val="24"/>
          <w:rtl w:val="0"/>
        </w:rPr>
        <w:t>Указ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Президента Российской Федерации от </w:t>
      </w:r>
      <w:r>
        <w:rPr>
          <w:rFonts w:ascii="Times New Roman" w:hAnsi="Times New Roman"/>
          <w:sz w:val="24"/>
          <w:szCs w:val="24"/>
          <w:rtl w:val="0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 xml:space="preserve">490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развитии искусственного интеллекта в Российской Федерации»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постулирует широкое использование технологий ИИ в социальной сфере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 это подразумевает интеграцию ИИ в образование с целью повышения качества предоставляемых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предполагает адаптацию образовательного процесса к потребностям обучающихся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3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 технологий ИИ возможно в обучении различным дисциплинам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том числе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иностранным языкам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Использование технологий ИИ в этой связи делится на три группы в зависимости от цели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непосредственно </w:t>
      </w:r>
      <w:r>
        <w:rPr>
          <w:rFonts w:ascii="Times New Roman" w:hAnsi="Times New Roman" w:hint="default"/>
          <w:sz w:val="24"/>
          <w:szCs w:val="24"/>
          <w:rtl w:val="0"/>
        </w:rPr>
        <w:t>преподавани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иностранного языка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овладение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иностранным языком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управление образованием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pt-PT"/>
        </w:rPr>
        <w:t>]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же в зависимости от направления дидактической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представленных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 изучение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иностранных языков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управление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учебным процессом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</w:t>
      </w:r>
      <w:r>
        <w:rPr>
          <w:rFonts w:ascii="Times New Roman" w:hAnsi="Times New Roman" w:hint="default"/>
          <w:sz w:val="24"/>
          <w:szCs w:val="24"/>
          <w:rtl w:val="0"/>
        </w:rPr>
        <w:t>организаци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учебного процесса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pt-PT"/>
        </w:rPr>
        <w:t>].</w:t>
      </w: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Значительная часть технологических решений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направленных на обучение или изучение иностранного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представлена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Вслед за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Сысоевым и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Филатовым под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ботами мы понимаем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диалоговую обучающую программу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способную на основе технологий естественного языка и машинного обучения и заложенных в нее алгоритмов речевого поведения человека развивать иноязычные устные и письменные речевые умения обучающегося посредством поддержания с ним диалога и имитации человеческой речи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18].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критериями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предложенными для типологизации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ботов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боты подразделяются в первую очередь на текстовые и голосовые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наш взгляд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силу таких преимуществ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доступность или скорость и эффективность обратной связи 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/>
          <w:sz w:val="24"/>
          <w:szCs w:val="24"/>
          <w:rtl w:val="0"/>
          <w:lang w:val="en-US"/>
        </w:rPr>
        <w:t>4, 6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целесообразно использовать голосовые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голосовые агенты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развития устно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речевых умений обучающихся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продуктивных и рецептивных речевых умений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голосовые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боты могут способствовать развитию фонетических навыков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социокультурных умений и умений интеракции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примеров голосовых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ботов можно выделить следующие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ElsaSpeak - c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одержит разделы для обучения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включают в себя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Умения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Навыки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Темы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Ежедневные тренировки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направлены на развитие устно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речевых умений и формирование и коррекцию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произносительных навыков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Также предлагает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широкий список лексических единиц по конкретной теме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Speechling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комбинирует технологии ИИ с индивидуальным обучением с носителем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чему обучение персонализировано и содержит обширную обратную 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English Central (MiMi) 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содержит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15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видеоуроков на различные темы для уровней А</w:t>
      </w:r>
      <w:r>
        <w:rPr>
          <w:rFonts w:ascii="Times New Roman" w:hAnsi="Times New Roman"/>
          <w:sz w:val="24"/>
          <w:szCs w:val="24"/>
          <w:rtl w:val="0"/>
          <w:lang w:val="ru-RU"/>
        </w:rPr>
        <w:t>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каждый из которых предлагает пользователю вопросы для обсуждения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которых может начаться диалог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Реплика обучающегося транскрибируется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может получить обратную связь в том числе по ней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умолчанию система дает обратную связь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оценивая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беглост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ь речи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правильност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произношения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размер используемого словарного запаса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точность в использовании грамматики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LinguaBot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бот на базе </w:t>
      </w:r>
      <w:r>
        <w:rPr>
          <w:rFonts w:ascii="Times New Roman" w:hAnsi="Times New Roman"/>
          <w:sz w:val="24"/>
          <w:szCs w:val="24"/>
          <w:rtl w:val="0"/>
          <w:lang w:val="en-US"/>
        </w:rPr>
        <w:t>ChatGPT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нацелен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имитацию общения между носителями и пользователями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благодаря чему способен развивать в том числе и умения интеракции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Несмотря на значительные преимущества использования технологий ИИ в обучении иностранным языкам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доступные широкой публике инструменты в настоящее время обладают и рядом недостатков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в первую очередь с чрезмерной монотонностью взаимодействия или ограничением функций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вызванных использованием бесплатной версии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Другой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связанный с использованием голосовых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ботов для обучения иностранным языкам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 с реалистичностью взаимодействия бота и последующей возможностью переноса тренируемых умений и навыков в реальную жизнь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Ожидается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будущем голосовые 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станут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ещ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ё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более распространенным инструментом обучения иностранным языкам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Постоянное развитие технологий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их алгоритмов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позволит создавать более интеллектуальные и адаптивные системы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способные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имитировать реальное общение на иностранном языке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Подобные перспективы предполагают проведение междисциплинарных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нацеленных на определение характеристик такого общения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Body"/>
        <w:ind w:firstLine="397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Литература</w:t>
      </w:r>
    </w:p>
    <w:p>
      <w:pPr>
        <w:pStyle w:val="Body"/>
        <w:numPr>
          <w:ilvl w:val="0"/>
          <w:numId w:val="3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Сысоев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Филатов 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боты в обучении иностранному языку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преимущества и спорные вопросы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Вестник Тамбовского университета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Гуманитарные науки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50-56.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Титова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Темурян 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Интеллектуальные агенты в обучении 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типология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вызовы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и культура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64.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печати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Указ Президента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490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развитии искусственного интеллекта в Российской Федерации»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>. URL: http://www.kremlin.ru/acts/bank/44731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дата обращения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12.02.2024)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Харламенко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боты в обучении английскому языку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Иностранные языки в школе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 55-59.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Belda-Medina J., Calvo-Ferrer J. R. Using Chatbots as AI Conversational Partners in Language Learning // Applied Sciences. 2022; Vol.12.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17. URL: https://www.mdpi.com/2076-3417/12/17/8427 (last accessed 11.06.2023)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Fryer L., Carpenter R. Bots as language learning tools // Language Learning &amp; Technology. 2006. Vol. 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3. P. 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14. </w:t>
      </w:r>
    </w:p>
    <w:sectPr>
      <w:headerReference w:type="default" r:id="rId4"/>
      <w:footerReference w:type="default" r:id="rId5"/>
      <w:pgSz w:w="11906" w:h="16838" w:orient="portrait"/>
      <w:pgMar w:top="1134" w:right="1361" w:bottom="1134" w:left="136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757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50"/>
        </w:tabs>
        <w:ind w:left="75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510"/>
        </w:tabs>
        <w:ind w:left="111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870"/>
        </w:tabs>
        <w:ind w:left="147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230"/>
        </w:tabs>
        <w:ind w:left="183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590"/>
        </w:tabs>
        <w:ind w:left="219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950"/>
        </w:tabs>
        <w:ind w:left="255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310"/>
        </w:tabs>
        <w:ind w:left="291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670"/>
        </w:tabs>
        <w:ind w:left="3273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