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360" w:lineRule="auto"/>
        <w:ind w:left="0" w:right="0" w:firstLine="0"/>
        <w:jc w:val="center"/>
        <w:outlineLvl w:val="0"/>
        <w:rPr>
          <w:rFonts w:ascii="Calibri Light" w:hAnsi="Calibri Light"/>
          <w:outline w:val="0"/>
          <w:color w:val="2f5496"/>
          <w:sz w:val="28"/>
          <w:szCs w:val="28"/>
          <w:u w:color="2f5496"/>
          <w:rtl w:val="0"/>
          <w:lang w:val="ru-RU"/>
          <w14:textFill>
            <w14:solidFill>
              <w14:srgbClr w14:val="2F5496"/>
            </w14:solidFill>
          </w14:textFill>
        </w:rPr>
      </w:pPr>
    </w:p>
    <w:p>
      <w:pPr>
        <w:pStyle w:val="По умолчанию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36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i w:val="1"/>
          <w:iCs w:val="1"/>
          <w:u w:color="2f5496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u w:color="2f5496"/>
          <w:rtl w:val="0"/>
          <w:lang w:val="ru-RU"/>
        </w:rPr>
        <w:t xml:space="preserve">Конференция «Ломоносов </w:t>
      </w:r>
      <w:r>
        <w:rPr>
          <w:rFonts w:ascii="Times New Roman" w:hAnsi="Times New Roman"/>
          <w:i w:val="1"/>
          <w:iCs w:val="1"/>
          <w:u w:color="2f5496"/>
          <w:rtl w:val="0"/>
          <w:lang w:val="ru-RU"/>
        </w:rPr>
        <w:t>2024</w:t>
      </w:r>
      <w:r>
        <w:rPr>
          <w:rFonts w:ascii="Times New Roman" w:hAnsi="Times New Roman" w:hint="default"/>
          <w:i w:val="1"/>
          <w:iCs w:val="1"/>
          <w:u w:color="2f5496"/>
          <w:rtl w:val="0"/>
          <w:lang w:val="ru-RU"/>
        </w:rPr>
        <w:t>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Секция «Лингвокультурные аспекты иноязычной коммуникации»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36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Реализация невербальной коммуникации в испанской лингвокультуре на материале романа Г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Маркеса «Любовь во время чумы»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Научный руководитель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Колесникова Александра Николаевна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Попова Полина Георгиевна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Студент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бакалавр факультета иностранных языков и регионоведения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курс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группа МКК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Московский государственный университет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Россия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Email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"mailto:poli28112002@mail.ru"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poli28112002@mail.ru</w:t>
      </w:r>
      <w: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Невербальная коммуникация рассматривалась такими философами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лингвистами и авторами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Аристотель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Феофраст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Фабио Квинтиллиан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Чарльз Дарвин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Эдвард Холл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Герберт Спенсер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Вильгельм Вундт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Рэй Бердвистел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Аллан Пиз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 Экман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Молчанова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Лабунская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Бородина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Молчанова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2014].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Эдвард Холл внёс наибольший вклад в теорию невербальной коммуникации благодаря 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выявил и описал невербальные коды такие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проксемика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кинесика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окулесика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хрономика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молчание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хаптика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одежда и внешний вид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ольфактика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Невербальные коды приравниваются к символике и варьируются в зависимости от культуры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[Hall,1989].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интересно рассмотреть невербальную коммуникацию в испанской лингвокультуре с точки зрения сравнения и сопоставления с русской лингвокультурой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сложно найти подобные исследования в свободном доступе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этим и обусловлена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актуальность данной работы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Новизну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работы составляет исследование испанской лингвокультуры на материале романа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Маркеса «Любовь во время чумы»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написания работы было выявлено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Испании представления о внешнем мире основаны на восприятии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жесты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рассматриваются как часть общего коммуникативного пространства и регулируются национальными эстетико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этическими параметрами обмена коммуникативной информацией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подробно рассмотрены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два ключевых элемента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играющих важную роль в невербальной коммуникации испанцев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и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[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Fl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rez, 1979]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Автор 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Фирсова отмечает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последнее время 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испанском обществе происходят изменения в речевых предпочтениях в сторону более близкого общения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раскованности и упрощенности речи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Например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последние годы наблюдается изменение в использовании местоименных форм </w:t>
      </w:r>
      <w:r>
        <w:rPr>
          <w:rFonts w:ascii="Times New Roman" w:hAnsi="Times New Roman"/>
          <w:sz w:val="24"/>
          <w:szCs w:val="24"/>
          <w:rtl w:val="0"/>
        </w:rPr>
        <w:t>"tu"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en-US"/>
        </w:rPr>
        <w:t>"Usted"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ранее указывали на социальные и возрастные различия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студенты обращаются к преподавателям и сотрудники к руководителям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данное явление оценивается по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разному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олодежь видит в этом равенство в социальном положении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время как представители старшего поколения считают это нарушением этикета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Фирсова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2007].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Отмечается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каждая культура имеет свой собственный способ самовыражения через жесты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передаются даже в эмиграции на протяжении трех поколений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1992].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время проведения исследования также было замечено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экспрессивность и эмоциональность ярко </w:t>
      </w:r>
      <w:r>
        <w:rPr>
          <w:rFonts w:ascii="Times New Roman" w:hAnsi="Times New Roman" w:hint="default"/>
          <w:sz w:val="24"/>
          <w:szCs w:val="24"/>
          <w:rtl w:val="0"/>
        </w:rPr>
        <w:t>отража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ются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невербальной коммуникаци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испанцев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Объектом исследования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является невербальная коммуникация в испанской лингвокультуре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Предметом исследования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выступают особенности реализации невербальной коммуникации в испанской лингвокультуре на материале романа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Маркеса «Любовь во время чумы»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Цель исследования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состоит в выявлении и изучении особенностей испанской лингвокультуры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Теоретической базой данного исследования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послужили труды советских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русских и зарубежных авторов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таких как Молчанова Г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Лабунская 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Бородина Г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Кнапп М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Красных 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Герберт Спенсер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Вильгельм Вундт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Рэй Бердвистел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Аллан Пиз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Пол Экман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Эдвард Холл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Санчес Бенитес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Материалом данного исследования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послужили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невербальные коды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проанализированные в романе Г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Маркеса «Любовь во время чумы»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Методы исследования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включают классификацию невербальных кодов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сплошную выборку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 также сравнительный анализ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Теоретическая значимость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Данное исследование вносит вклад в развитие теории невербальной коммуникации в испанской лингвокультуре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 также в исследования в области межкультурной коммуникации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Практическая значимость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исследования определяется тем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что и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зучение особенностей невербальной коммуникации в испанской лингвокультуре может помочь студентам и профессионалам в успешном взаимодействии с испанцами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 также расширить кругозор и понимание культурных различий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 Данная работа может стать толчком для проведения б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льшего количества исследований на похожую тематику у студентов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лингвистов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«Литература»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Основной текст"/>
        <w:numPr>
          <w:ilvl w:val="0"/>
          <w:numId w:val="2"/>
        </w:numPr>
        <w:spacing w:line="36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>Молчанова 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Когнитивная поликодовость межкультурной коммуникации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вербалика и невербалика</w:t>
      </w:r>
      <w:r>
        <w:rPr>
          <w:rFonts w:ascii="Times New Roman" w:hAnsi="Times New Roman"/>
          <w:rtl w:val="0"/>
        </w:rPr>
        <w:t xml:space="preserve">): </w:t>
      </w:r>
      <w:r>
        <w:rPr>
          <w:rFonts w:ascii="Times New Roman" w:hAnsi="Times New Roman" w:hint="default"/>
          <w:rtl w:val="0"/>
        </w:rPr>
        <w:t>учеб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пособие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>— М</w:t>
      </w:r>
      <w:r>
        <w:rPr>
          <w:rFonts w:ascii="Times New Roman" w:hAnsi="Times New Roman"/>
          <w:rtl w:val="0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ОЛМА Медиа Групп</w:t>
      </w:r>
      <w:r>
        <w:rPr>
          <w:rFonts w:ascii="Times New Roman" w:hAnsi="Times New Roman"/>
          <w:rtl w:val="0"/>
        </w:rPr>
        <w:t xml:space="preserve">, 2014. </w:t>
      </w:r>
      <w:r>
        <w:rPr>
          <w:rFonts w:ascii="Times New Roman" w:hAnsi="Times New Roman" w:hint="default"/>
          <w:rtl w:val="0"/>
          <w:lang w:val="en-US"/>
        </w:rPr>
        <w:t xml:space="preserve">— </w:t>
      </w:r>
      <w:r>
        <w:rPr>
          <w:rFonts w:ascii="Times New Roman" w:hAnsi="Times New Roman"/>
          <w:rtl w:val="0"/>
        </w:rPr>
        <w:t xml:space="preserve">209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spacing w:line="360" w:lineRule="auto"/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Пиз Аллан Язык телодвижений </w:t>
      </w:r>
      <w:r>
        <w:rPr>
          <w:rFonts w:ascii="Times New Roman" w:hAnsi="Times New Roman"/>
          <w:rtl w:val="0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Нижний Новгород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Ай Кью</w:t>
      </w:r>
      <w:r>
        <w:rPr>
          <w:rFonts w:ascii="Times New Roman" w:hAnsi="Times New Roman"/>
          <w:rtl w:val="0"/>
        </w:rPr>
        <w:t xml:space="preserve">, 1992. - 272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spacing w:line="360" w:lineRule="auto"/>
        <w:jc w:val="both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shd w:val="clear" w:color="auto" w:fill="fdfdfd"/>
          <w:rtl w:val="0"/>
          <w:lang w:val="ru-RU"/>
        </w:rPr>
        <w:t>Фирсова Н</w:t>
      </w:r>
      <w:r>
        <w:rPr>
          <w:rFonts w:ascii="Times New Roman" w:hAnsi="Times New Roman"/>
          <w:shd w:val="clear" w:color="auto" w:fill="fdfdfd"/>
          <w:rtl w:val="0"/>
        </w:rPr>
        <w:t>.</w:t>
      </w:r>
      <w:r>
        <w:rPr>
          <w:rFonts w:ascii="Times New Roman" w:hAnsi="Times New Roman" w:hint="default"/>
          <w:shd w:val="clear" w:color="auto" w:fill="fdfdfd"/>
          <w:rtl w:val="0"/>
        </w:rPr>
        <w:t>М</w:t>
      </w:r>
      <w:r>
        <w:rPr>
          <w:rFonts w:ascii="Times New Roman" w:hAnsi="Times New Roman"/>
          <w:shd w:val="clear" w:color="auto" w:fill="fdfdfd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dfdfd"/>
          <w:rtl w:val="0"/>
          <w:lang w:val="ru-RU"/>
        </w:rPr>
        <w:t>«Современный испанский язык в Испании и странах Латинской Америки»</w:t>
      </w:r>
      <w:r>
        <w:rPr>
          <w:rFonts w:ascii="Times New Roman" w:hAnsi="Times New Roman"/>
          <w:shd w:val="clear" w:color="auto" w:fill="fdfdfd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dfdfd"/>
          <w:rtl w:val="0"/>
          <w:lang w:val="ru-RU"/>
        </w:rPr>
        <w:t>Учебное пособие</w:t>
      </w:r>
      <w:r>
        <w:rPr>
          <w:rFonts w:ascii="Times New Roman" w:hAnsi="Times New Roman"/>
          <w:shd w:val="clear" w:color="auto" w:fill="fdfdfd"/>
          <w:rtl w:val="0"/>
        </w:rPr>
        <w:t>.</w:t>
      </w:r>
      <w:r>
        <w:rPr>
          <w:rFonts w:ascii="Times New Roman" w:hAnsi="Times New Roman" w:hint="default"/>
          <w:shd w:val="clear" w:color="auto" w:fill="fdfdfd"/>
          <w:rtl w:val="0"/>
        </w:rPr>
        <w:t>– М</w:t>
      </w:r>
      <w:r>
        <w:rPr>
          <w:rFonts w:ascii="Times New Roman" w:hAnsi="Times New Roman"/>
          <w:shd w:val="clear" w:color="auto" w:fill="fdfdfd"/>
          <w:rtl w:val="0"/>
        </w:rPr>
        <w:t>.:</w:t>
      </w:r>
      <w:r>
        <w:rPr>
          <w:rFonts w:ascii="Times New Roman" w:hAnsi="Times New Roman" w:hint="default"/>
          <w:shd w:val="clear" w:color="auto" w:fill="fdfdfd"/>
          <w:rtl w:val="0"/>
        </w:rPr>
        <w:t>Аст</w:t>
      </w:r>
      <w:r>
        <w:rPr>
          <w:rFonts w:ascii="Times New Roman" w:hAnsi="Times New Roman"/>
          <w:shd w:val="clear" w:color="auto" w:fill="fdfdfd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dfdfd"/>
          <w:rtl w:val="0"/>
          <w:lang w:val="ru-RU"/>
        </w:rPr>
        <w:t>Восток – Запад</w:t>
      </w:r>
      <w:r>
        <w:rPr>
          <w:rFonts w:ascii="Times New Roman" w:hAnsi="Times New Roman"/>
          <w:shd w:val="clear" w:color="auto" w:fill="fdfdfd"/>
          <w:rtl w:val="0"/>
        </w:rPr>
        <w:t>, 2007.-352</w:t>
      </w:r>
      <w:r>
        <w:rPr>
          <w:rFonts w:ascii="Times New Roman" w:hAnsi="Times New Roman" w:hint="default"/>
          <w:shd w:val="clear" w:color="auto" w:fill="fdfdfd"/>
          <w:rtl w:val="0"/>
        </w:rPr>
        <w:t>с</w:t>
      </w:r>
      <w:r>
        <w:rPr>
          <w:rFonts w:ascii="Times New Roman" w:hAnsi="Times New Roman"/>
          <w:shd w:val="clear" w:color="auto" w:fill="fdfdfd"/>
          <w:rtl w:val="0"/>
        </w:rPr>
        <w:t>.</w:t>
      </w:r>
      <w:r>
        <w:rPr>
          <w:rFonts w:ascii="Times New Roman" w:hAnsi="Times New Roman" w:hint="default"/>
          <w:shd w:val="clear" w:color="auto" w:fill="fdfdfd"/>
          <w:rtl w:val="0"/>
        </w:rPr>
        <w:t> </w:t>
      </w:r>
    </w:p>
    <w:p>
      <w:pPr>
        <w:pStyle w:val="Основной текст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Hall E. The Silent Language. N.Y. - London, 1989</w:t>
      </w:r>
    </w:p>
    <w:p>
      <w:pPr>
        <w:pStyle w:val="Основной текст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F</w:t>
      </w:r>
      <w:r>
        <w:rPr>
          <w:rFonts w:ascii="Times New Roman" w:hAnsi="Times New Roman"/>
          <w:rtl w:val="0"/>
          <w:lang w:val="ru-RU"/>
        </w:rPr>
        <w:t>l</w:t>
      </w:r>
      <w:r>
        <w:rPr>
          <w:rFonts w:ascii="Times New Roman" w:hAnsi="Times New Roman" w:hint="default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rez. L. Del espa</w:t>
      </w:r>
      <w:r>
        <w:rPr>
          <w:rFonts w:ascii="Times New Roman" w:hAnsi="Times New Roman" w:hint="default"/>
          <w:rtl w:val="0"/>
          <w:lang w:val="ru-RU"/>
        </w:rPr>
        <w:t>ñ</w:t>
      </w:r>
      <w:r>
        <w:rPr>
          <w:rFonts w:ascii="Times New Roman" w:hAnsi="Times New Roman"/>
          <w:rtl w:val="0"/>
          <w:lang w:val="ru-RU"/>
        </w:rPr>
        <w:t>ol hablado en Colombia. Muestras de formas nominales en uso.- Bogot</w:t>
      </w:r>
      <w:r>
        <w:rPr>
          <w:rFonts w:ascii="Times New Roman" w:hAnsi="Times New Roman" w:hint="default"/>
          <w:rtl w:val="0"/>
          <w:lang w:val="ru-RU"/>
        </w:rPr>
        <w:t>á</w:t>
      </w:r>
      <w:r>
        <w:rPr>
          <w:rFonts w:ascii="Times New Roman" w:hAnsi="Times New Roman"/>
          <w:rtl w:val="0"/>
          <w:lang w:val="ru-RU"/>
        </w:rPr>
        <w:t>, 1979.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6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9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5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1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