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6B08BB4" w:rsidR="00BA355D" w:rsidRDefault="008969D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Конференция «Ломоносов 202</w:t>
      </w:r>
      <w:r w:rsidR="00787D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</w:p>
    <w:p w14:paraId="00000002" w14:textId="77777777" w:rsidR="00BA355D" w:rsidRDefault="00BA35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51C6B8FF" w:rsidR="00BA355D" w:rsidRDefault="008969D3" w:rsidP="006F198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Секция «</w:t>
      </w:r>
      <w:proofErr w:type="spellStart"/>
      <w:r w:rsidR="006F1980" w:rsidRPr="006F1980">
        <w:rPr>
          <w:rFonts w:ascii="Times New Roman" w:eastAsia="Times New Roman" w:hAnsi="Times New Roman" w:cs="Times New Roman"/>
          <w:sz w:val="24"/>
          <w:szCs w:val="24"/>
        </w:rPr>
        <w:t>Лингвокультурные</w:t>
      </w:r>
      <w:proofErr w:type="spellEnd"/>
      <w:r w:rsidR="006F1980" w:rsidRPr="006F1980">
        <w:rPr>
          <w:rFonts w:ascii="Times New Roman" w:eastAsia="Times New Roman" w:hAnsi="Times New Roman" w:cs="Times New Roman"/>
          <w:sz w:val="24"/>
          <w:szCs w:val="24"/>
        </w:rPr>
        <w:t xml:space="preserve"> аспекты иноязычной коммуникации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000004" w14:textId="77777777" w:rsidR="00BA355D" w:rsidRDefault="00BA35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242FA8" w14:textId="77777777" w:rsidR="005B630B" w:rsidRPr="005B630B" w:rsidRDefault="005B630B" w:rsidP="005B630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63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Русский акцент как маркер «чужого» в итальянской </w:t>
      </w:r>
      <w:proofErr w:type="spellStart"/>
      <w:r w:rsidRPr="005B63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лингвокультуре</w:t>
      </w:r>
      <w:proofErr w:type="spellEnd"/>
    </w:p>
    <w:p w14:paraId="15453D2A" w14:textId="474DDBF6" w:rsidR="005B630B" w:rsidRPr="005B630B" w:rsidRDefault="005B630B" w:rsidP="005B630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63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 материале </w:t>
      </w:r>
      <w:r w:rsidR="00787DA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к/ф </w:t>
      </w:r>
      <w:proofErr w:type="spellStart"/>
      <w:r w:rsidR="00787DA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Райана</w:t>
      </w:r>
      <w:proofErr w:type="spellEnd"/>
      <w:r w:rsidR="00787DA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787DA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Мёрфи</w:t>
      </w:r>
      <w:proofErr w:type="spellEnd"/>
      <w:r w:rsidR="00787DA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«Ешь, молись, люби»</w:t>
      </w:r>
    </w:p>
    <w:p w14:paraId="00000006" w14:textId="77777777" w:rsidR="00BA355D" w:rsidRDefault="00BA35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A355D" w:rsidRDefault="008969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Научный руководитель - Колесникова Александра Николаевна </w:t>
      </w:r>
    </w:p>
    <w:p w14:paraId="00000008" w14:textId="77777777" w:rsidR="00BA355D" w:rsidRDefault="00BA35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007B3A0" w:rsidR="00BA355D" w:rsidRPr="005B630B" w:rsidRDefault="005B63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Панченко Ксения Павловна</w:t>
      </w:r>
    </w:p>
    <w:p w14:paraId="0000000A" w14:textId="393DCF81" w:rsidR="00BA355D" w:rsidRDefault="008969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 (бакалавр) факультета иностранных языков и регионоведения, </w:t>
      </w:r>
      <w:r w:rsidR="00787DA5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курс, группа МКК1 </w:t>
      </w:r>
    </w:p>
    <w:p w14:paraId="0000000B" w14:textId="77777777" w:rsidR="00BA355D" w:rsidRDefault="00BA35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BA355D" w:rsidRDefault="008969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Московский государственный университет, Москва, Россия </w:t>
      </w:r>
    </w:p>
    <w:p w14:paraId="0000000D" w14:textId="48E13E86" w:rsidR="00BA355D" w:rsidRDefault="008969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="005B630B" w:rsidRPr="004854A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panchenok</w:t>
        </w:r>
        <w:r w:rsidR="005B630B" w:rsidRPr="005B630B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03@</w:t>
        </w:r>
        <w:r w:rsidR="005B630B" w:rsidRPr="004854A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5B630B" w:rsidRPr="005B630B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B630B" w:rsidRPr="004854A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B630B" w:rsidRPr="005B630B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BA355D" w:rsidRDefault="00BA35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33D238" w14:textId="2CD563DA" w:rsidR="005B630B" w:rsidRDefault="005B630B" w:rsidP="005B630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630B">
        <w:rPr>
          <w:rFonts w:ascii="Times New Roman" w:eastAsia="Times New Roman" w:hAnsi="Times New Roman" w:cs="Times New Roman"/>
          <w:sz w:val="24"/>
          <w:szCs w:val="24"/>
        </w:rPr>
        <w:t>Целью данного исследования является выявление феномена интерференции, которая рассматривается как иноязычный акцент в речи человека, владеющего двумя языками (на примере итальянского языка). Интерференция способна охватывать все уровни языка, но особенно заметна в фонетике (акцент в узком смысле слова).</w:t>
      </w:r>
      <w:r w:rsidRPr="005B63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Г. М. Вишневская определяет наиболее универсальную трактовку рассматриваемого нами понятия как процесса и результата «взаимодействия языковых систем в речи, из которых одна система является доминирующей, порождающей эффект воздействия со вторичной, приобретенной языковой системой», однако акцентирует внимание на том, что на данный момент универсального понимания термина и основных его понятий не существует: «В теории языковых контактов выработана своя терминологическая система. Некоторые термины толкуются авторами исследований порой противоречиво. Именно поэтому … мы считаем, что некоторые понятия теории языковых контактов, отраженные в терминах «билингвизм», «интерференция», «иноязычный акцент», нуждаются в специальном теоретическом осмыслении» [Вишневская, 1993. с. 36]</w:t>
      </w:r>
    </w:p>
    <w:p w14:paraId="4080EBA4" w14:textId="01EE44E3" w:rsidR="005B630B" w:rsidRPr="005B630B" w:rsidRDefault="005B630B" w:rsidP="005B630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Явление интерференции волнует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зарубежных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лингвистов, которые занимаются вопросами изучения иностранного языка, так как данная область исследования представляет собой самостоятельную дисциплину в рамках лингвистики. В интерпретации Р. Эллиса, интерференция понимается как «включение особенностей родного языка в систему знаний иностранного языка, которую обучающийся пытается сформировать» [</w:t>
      </w:r>
      <w:proofErr w:type="spellStart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Ellis</w:t>
      </w:r>
      <w:proofErr w:type="spellEnd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R., 1994. р. 231]. </w:t>
      </w:r>
    </w:p>
    <w:p w14:paraId="54612F7A" w14:textId="57F8E176" w:rsidR="008969D3" w:rsidRPr="006F1980" w:rsidRDefault="005B630B" w:rsidP="005B630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630B">
        <w:rPr>
          <w:rFonts w:ascii="Times New Roman" w:eastAsia="Times New Roman" w:hAnsi="Times New Roman" w:cs="Times New Roman"/>
          <w:sz w:val="24"/>
          <w:szCs w:val="24"/>
        </w:rPr>
        <w:t>Актуальность темы связана с тем, что в условиях современной глобализации вопрос об успешности и эффективности межкультурной коммуникации становится как никогда насущным. Потребность в изучении иностранных языков беспрерывно растет. Однако для того, чтобы взаимопонимание состоялось, необходимо формировать межкультурную компетенцию, поэтому изучающие иностранный язык должны быть знакомы с таким термином как интерференция – перенесение особенностей родного языка на изучаемый.</w:t>
      </w:r>
      <w:r w:rsidRPr="005B63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638D0D6" w14:textId="0A618EA6" w:rsidR="005B630B" w:rsidRPr="005B630B" w:rsidRDefault="005B630B" w:rsidP="005B630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настоящее время позиции зарубежных и отечественных лингвистов во многом схожи между собой, и это дает возможность рассматривать интерференцию как явление обоюдного взаимодействия, сочетающего в себе как отрицательное, так и положительное воздействие. Большая часть лингвистов</w:t>
      </w:r>
      <w:r w:rsidR="008969D3" w:rsidRPr="0089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акцентировали внимание исключительно на ее негативном характере, представляя интерференцию как «нарушение» в речи билингва.</w:t>
      </w:r>
    </w:p>
    <w:p w14:paraId="7CB08B76" w14:textId="41907ADF" w:rsidR="005B630B" w:rsidRPr="005B630B" w:rsidRDefault="005B630B" w:rsidP="005B630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В. Ю. Розенцвейг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определял</w:t>
      </w: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интерференци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«нарушение правил соотнесения контактирующих языков, которое проявляется в его речи в отклонении от нормы» [Розенцвейг, 1972. с. 28]. </w:t>
      </w:r>
    </w:p>
    <w:p w14:paraId="772026A0" w14:textId="5EC6A72F" w:rsidR="005B630B" w:rsidRPr="005B630B" w:rsidRDefault="005B630B" w:rsidP="005B630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А. Е. </w:t>
      </w:r>
      <w:proofErr w:type="spellStart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Карлинский</w:t>
      </w:r>
      <w:proofErr w:type="spellEnd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упоминал об интерференции как о частном случае «речевых мутаций», содержащихся в неосознанном переносе навыков из родного языка в иностранный [</w:t>
      </w:r>
      <w:proofErr w:type="spellStart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Карлинский</w:t>
      </w:r>
      <w:proofErr w:type="spellEnd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1980]. </w:t>
      </w:r>
    </w:p>
    <w:p w14:paraId="29AFF3BA" w14:textId="4644C9A7" w:rsidR="008969D3" w:rsidRPr="005B630B" w:rsidRDefault="005B630B" w:rsidP="005B630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Н. Б. </w:t>
      </w:r>
      <w:proofErr w:type="spellStart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Мечковская</w:t>
      </w:r>
      <w:proofErr w:type="spellEnd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описывает интерференцию как «ошибки в речи на иностранном языке, вызванные влиянием системы родного языка» [</w:t>
      </w:r>
      <w:proofErr w:type="spellStart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Мечковская</w:t>
      </w:r>
      <w:proofErr w:type="spellEnd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2000. с. 196]. </w:t>
      </w:r>
    </w:p>
    <w:p w14:paraId="49F47D45" w14:textId="6A61D567" w:rsidR="005B630B" w:rsidRPr="005B630B" w:rsidRDefault="005B630B" w:rsidP="005B630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97053078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</w:t>
      </w: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трудах некоторых ученых можно наблюдать и нейтральный подход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феномену: он </w:t>
      </w: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рассматривается как «двусторонний процесс» [</w:t>
      </w:r>
      <w:proofErr w:type="spellStart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Семчинский</w:t>
      </w:r>
      <w:proofErr w:type="spellEnd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1974. с.56] и «отмечается сам факт проникновения одного языка в другой» [Вишневская 1993, с. 37; Любимова 1991; </w:t>
      </w:r>
      <w:proofErr w:type="spellStart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Mackey</w:t>
      </w:r>
      <w:proofErr w:type="spellEnd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1967; </w:t>
      </w:r>
      <w:proofErr w:type="spellStart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Clyne</w:t>
      </w:r>
      <w:proofErr w:type="spellEnd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1967; Мартине 1963].</w:t>
      </w:r>
    </w:p>
    <w:bookmarkEnd w:id="0"/>
    <w:p w14:paraId="734AC1A6" w14:textId="1990FDB5" w:rsidR="005B630B" w:rsidRPr="005B630B" w:rsidRDefault="005B630B" w:rsidP="005B630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Отечественный лингвист В.А. Виноградов придерживается мнения, согласно которому деление интерференции на положительную и отрицательную звучит </w:t>
      </w:r>
      <w:proofErr w:type="spellStart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неаргументированно</w:t>
      </w:r>
      <w:proofErr w:type="spellEnd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Во-первых, </w:t>
      </w:r>
      <w:bookmarkStart w:id="1" w:name="_Hlk97053116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транспозиция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положительный перенос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зачастую остается незамеченной, так как не приводит к появлению искажений и ошибок. </w:t>
      </w:r>
      <w:bookmarkEnd w:id="1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Во-вторых, утрачивается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ее </w:t>
      </w: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значимость. Следовательно, «преподавателя волнует и для преподавателя существует лишь негативная интерференция, а это означает, что для него всякая интерференция негативна... В случае отсутствия конфликта с изучаемым языком произношение студента должно признаваться свободным от интерференции» [</w:t>
      </w:r>
      <w:bookmarkStart w:id="2" w:name="_Hlk100159273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Виноградов, 1972</w:t>
      </w:r>
      <w:bookmarkEnd w:id="2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c. 44]. </w:t>
      </w:r>
    </w:p>
    <w:p w14:paraId="7E417573" w14:textId="7390EAEA" w:rsidR="005B630B" w:rsidRPr="005B630B" w:rsidRDefault="005B630B" w:rsidP="005B630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" w:name="_Hlk97052215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работе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мы</w:t>
      </w: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опира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лись</w:t>
      </w: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определение </w:t>
      </w:r>
      <w:proofErr w:type="spellStart"/>
      <w:proofErr w:type="gramStart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У.Вайнрайха</w:t>
      </w:r>
      <w:proofErr w:type="spellEnd"/>
      <w:proofErr w:type="gramEnd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и большинство лингвистов последнего десятилетия в своих исследованиях, согласно которому интерференция представляет собой «отклонения от языковых норм, которые возникают в речи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индивидов </w:t>
      </w:r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того, что они владеют иностранными языками» [</w:t>
      </w:r>
      <w:proofErr w:type="spellStart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Вайнрайх</w:t>
      </w:r>
      <w:proofErr w:type="spellEnd"/>
      <w:r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, 1979. с. 45].</w:t>
      </w:r>
      <w:bookmarkEnd w:id="3"/>
    </w:p>
    <w:p w14:paraId="622A3627" w14:textId="77B3554B" w:rsidR="005B630B" w:rsidRPr="005B630B" w:rsidRDefault="00787DA5" w:rsidP="005B63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Наша работа</w:t>
      </w:r>
      <w:r w:rsidR="005B630B" w:rsidRPr="005B630B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тот факт, что иноязычный акцент приобретает роль обыденного явления. Результаты большинства исследований говорят о том, что в целом носители языка стараются толерантно относиться к иноязычной речи, отмечается также, что «чужое» качество в речи перестало порождать негативную реакцию у носителей иностранных языков, однако при этом они все равно формируют образ говорящего, исходя из наличия акцента.</w:t>
      </w:r>
      <w:r w:rsidR="005B630B" w:rsidRPr="005B630B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5B630B"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Так, к примеру, Р. </w:t>
      </w:r>
      <w:proofErr w:type="spellStart"/>
      <w:r w:rsidR="005B630B"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Макаулей</w:t>
      </w:r>
      <w:proofErr w:type="spellEnd"/>
      <w:r w:rsidR="005B630B"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поддерживает данную гипотезу и пишет: «Отличительные черты в речи иностранца позволяют нам найти для него место в нашей культуре. Иногда нас смущает, озадачивает и даже раздражает, когда речь иностранца почти не отличается от нашей, потому что в таком случае легко упустить из вида, что он не разделяет наших взглядов и ценностей. Именно в этом смысле иностранный акцент порой может играть даже полезную роль» [</w:t>
      </w:r>
      <w:bookmarkStart w:id="4" w:name="_Hlk100515868"/>
      <w:r w:rsidR="005B630B" w:rsidRPr="005B630B">
        <w:rPr>
          <w:rFonts w:ascii="Times New Roman" w:eastAsia="Times New Roman" w:hAnsi="Times New Roman" w:cs="Times New Roman"/>
          <w:sz w:val="24"/>
          <w:szCs w:val="24"/>
          <w:lang w:val="en-US"/>
        </w:rPr>
        <w:t>Mac</w:t>
      </w:r>
      <w:proofErr w:type="spellStart"/>
      <w:r w:rsidR="005B630B"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aulay</w:t>
      </w:r>
      <w:proofErr w:type="spellEnd"/>
      <w:r w:rsidR="005B630B"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R., 1994</w:t>
      </w:r>
      <w:bookmarkEnd w:id="4"/>
      <w:r w:rsidR="005B630B"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5B630B" w:rsidRPr="005B630B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5B630B" w:rsidRPr="005B630B">
        <w:rPr>
          <w:rFonts w:ascii="Times New Roman" w:eastAsia="Times New Roman" w:hAnsi="Times New Roman" w:cs="Times New Roman"/>
          <w:sz w:val="24"/>
          <w:szCs w:val="24"/>
          <w:lang w:val="ru-RU"/>
        </w:rPr>
        <w:t>. 4].</w:t>
      </w:r>
    </w:p>
    <w:p w14:paraId="438A51BF" w14:textId="7D54B362" w:rsidR="005B630B" w:rsidRPr="00787DA5" w:rsidRDefault="005B630B" w:rsidP="005B630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63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данной работе </w:t>
      </w:r>
      <w:r w:rsidR="00787DA5">
        <w:rPr>
          <w:rFonts w:ascii="Times New Roman" w:eastAsia="Times New Roman" w:hAnsi="Times New Roman" w:cs="Times New Roman"/>
          <w:sz w:val="24"/>
          <w:szCs w:val="24"/>
          <w:lang w:val="ru-RU"/>
        </w:rPr>
        <w:t>было</w:t>
      </w:r>
      <w:r w:rsidRPr="005B630B">
        <w:rPr>
          <w:rFonts w:ascii="Times New Roman" w:eastAsia="Times New Roman" w:hAnsi="Times New Roman" w:cs="Times New Roman"/>
          <w:sz w:val="24"/>
          <w:szCs w:val="24"/>
        </w:rPr>
        <w:t xml:space="preserve"> проведено эмпирическое исследование</w:t>
      </w:r>
      <w:r w:rsidR="00787DA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87DA5" w:rsidRPr="00787DA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787DA5"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направленное на выявление отношени</w:t>
      </w:r>
      <w:r w:rsidR="00787DA5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87DA5"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акценту на сегодняшний день</w:t>
      </w:r>
      <w:proofErr w:type="gramStart"/>
      <w:r w:rsidR="00787DA5"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proofErr w:type="gramEnd"/>
      <w:r w:rsidR="00787DA5"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считают ли носители языка русский акцент «чуждым» или же он уже не является ключевой оценочной характеристикой</w:t>
      </w:r>
      <w:r w:rsidRPr="005B63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E0944D" w14:textId="591BA553" w:rsidR="00787DA5" w:rsidRPr="00787DA5" w:rsidRDefault="00787DA5" w:rsidP="00787DA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Поставленная гипотеза не была подтверждена в полной мере. В большинстве случаев респонденты не предавали большого значения наличию акцента у спикеров, отмечая лишь важность донесения самого сообщения, что было достигнуто в ходе эксперимента. Однако, наблюдалось, что некоторые респонденты с трудом понимали речь и обращали существенное внимание на наличие акцента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87DA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основе полученных результатов мы пришли к общему выводу, что иноязычный акцент и </w:t>
      </w:r>
      <w:r w:rsidRPr="00787DA5">
        <w:rPr>
          <w:rFonts w:ascii="Times New Roman" w:eastAsia="Times New Roman" w:hAnsi="Times New Roman" w:cs="Times New Roman"/>
          <w:sz w:val="24"/>
          <w:szCs w:val="24"/>
          <w:lang w:val="fr-FR"/>
        </w:rPr>
        <w:t>«</w:t>
      </w:r>
      <w:r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>чужое» качество в устной речи постепенно приобретает роль привычного феномена, уже не порождая резко отрицательной реакции у носителей иностранных языков, так как сам процесс общения между представителями разных культур характеризуется лишь стремлением к взаимопониманию.</w:t>
      </w:r>
    </w:p>
    <w:p w14:paraId="20A64F60" w14:textId="4E81AE68" w:rsidR="00787DA5" w:rsidRPr="00787DA5" w:rsidRDefault="00787DA5" w:rsidP="00787DA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Затем</w:t>
      </w:r>
      <w:r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особое внимание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было уделено </w:t>
      </w:r>
      <w:r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>лингвистическому анализу фильма «Ешь, молись, люби». Мы тщательно изучили его сценарий в поиске лексем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787D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"</w:t>
      </w:r>
      <w:proofErr w:type="spellStart"/>
      <w:r w:rsidRPr="00787D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accent</w:t>
      </w:r>
      <w:proofErr w:type="spellEnd"/>
      <w:r w:rsidRPr="00787D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"</w:t>
      </w:r>
      <w:r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87D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"</w:t>
      </w:r>
      <w:proofErr w:type="spellStart"/>
      <w:r w:rsidRPr="00787D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foreign</w:t>
      </w:r>
      <w:proofErr w:type="spellEnd"/>
      <w:r w:rsidRPr="00787D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"</w:t>
      </w:r>
      <w:r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87D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"</w:t>
      </w:r>
      <w:proofErr w:type="spellStart"/>
      <w:r w:rsidRPr="00787D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Italian</w:t>
      </w:r>
      <w:proofErr w:type="spellEnd"/>
      <w:r w:rsidRPr="00787D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"</w:t>
      </w:r>
      <w:r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87D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"</w:t>
      </w:r>
      <w:proofErr w:type="spellStart"/>
      <w:r w:rsidRPr="00787D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the</w:t>
      </w:r>
      <w:proofErr w:type="spellEnd"/>
      <w:r w:rsidRPr="00787D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87D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Italian</w:t>
      </w:r>
      <w:proofErr w:type="spellEnd"/>
      <w:r w:rsidRPr="00787D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87D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language</w:t>
      </w:r>
      <w:proofErr w:type="spellEnd"/>
      <w:r w:rsidRPr="00787D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"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 целью выявления отношения носителей языка к акценту </w:t>
      </w:r>
      <w:proofErr w:type="spellStart"/>
      <w:r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>неносителя</w:t>
      </w:r>
      <w:proofErr w:type="spellEnd"/>
      <w:r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Однако важно отметить, что в ходе глубокого анализа как сценария, так и фильма не было выявлено явного негативного или положительного отношения к акценту </w:t>
      </w:r>
      <w:proofErr w:type="spellStart"/>
      <w:r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>неносителя</w:t>
      </w:r>
      <w:proofErr w:type="spellEnd"/>
      <w:r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273FE407" w14:textId="77777777" w:rsidR="00787DA5" w:rsidRPr="00787DA5" w:rsidRDefault="00787DA5" w:rsidP="00787DA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7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общем и целом, полученный вывод является основным результатом проведенного нами исследования, который лишь позволяет нам понять его значимость и вклад в научное и практическое поле. </w:t>
      </w:r>
    </w:p>
    <w:p w14:paraId="160427C7" w14:textId="4883C8B7" w:rsidR="005B630B" w:rsidRPr="00787DA5" w:rsidRDefault="005B630B" w:rsidP="005B630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F5F2519" w14:textId="77777777" w:rsidR="005B630B" w:rsidRDefault="005B630B" w:rsidP="005B63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3876C48D" w:rsidR="00BA355D" w:rsidRDefault="008969D3" w:rsidP="005B63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Источники и литература</w:t>
      </w:r>
    </w:p>
    <w:p w14:paraId="00000025" w14:textId="77777777" w:rsidR="00BA355D" w:rsidRDefault="00BA355D" w:rsidP="005B63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F1465" w14:textId="77777777" w:rsidR="00580E50" w:rsidRPr="006F1980" w:rsidRDefault="00580E50" w:rsidP="006F198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19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Вайнрайх</w:t>
      </w:r>
      <w:proofErr w:type="spellEnd"/>
      <w:r w:rsidRPr="006F19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</w:t>
      </w:r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Языковые контакты: состояние и проблемы исследования / пер. с англ. и </w:t>
      </w:r>
      <w:proofErr w:type="spellStart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коммент</w:t>
      </w:r>
      <w:proofErr w:type="spellEnd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Ю. А. </w:t>
      </w:r>
      <w:proofErr w:type="spellStart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Жлуктенко</w:t>
      </w:r>
      <w:proofErr w:type="spellEnd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Киев :</w:t>
      </w:r>
      <w:proofErr w:type="gramEnd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Вища</w:t>
      </w:r>
      <w:proofErr w:type="spellEnd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шк</w:t>
      </w:r>
      <w:proofErr w:type="spellEnd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., 1979. 263 с.</w:t>
      </w:r>
    </w:p>
    <w:p w14:paraId="50DE69F7" w14:textId="77777777" w:rsidR="00580E50" w:rsidRPr="006F1980" w:rsidRDefault="00580E50" w:rsidP="006F198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9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Виноградов В. А</w:t>
      </w:r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. Лингвистические аспекты обучения языку. М.: МГУ, 1972</w:t>
      </w:r>
    </w:p>
    <w:p w14:paraId="7F940B8F" w14:textId="77777777" w:rsidR="00580E50" w:rsidRPr="006F1980" w:rsidRDefault="00580E50" w:rsidP="006F198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980">
        <w:rPr>
          <w:rFonts w:ascii="Times New Roman" w:eastAsia="Times New Roman" w:hAnsi="Times New Roman" w:cs="Times New Roman"/>
          <w:i/>
          <w:sz w:val="24"/>
          <w:szCs w:val="24"/>
        </w:rPr>
        <w:t>Вишневская Г. М.</w:t>
      </w:r>
      <w:r w:rsidRPr="006F1980">
        <w:rPr>
          <w:rFonts w:ascii="Times New Roman" w:eastAsia="Times New Roman" w:hAnsi="Times New Roman" w:cs="Times New Roman"/>
          <w:sz w:val="24"/>
          <w:szCs w:val="24"/>
        </w:rPr>
        <w:t xml:space="preserve"> Интерференция и акцент (на материале интонационных ошибок при изучении неродного языка): </w:t>
      </w:r>
      <w:proofErr w:type="spellStart"/>
      <w:r w:rsidRPr="006F1980">
        <w:rPr>
          <w:rFonts w:ascii="Times New Roman" w:eastAsia="Times New Roman" w:hAnsi="Times New Roman" w:cs="Times New Roman"/>
          <w:sz w:val="24"/>
          <w:szCs w:val="24"/>
        </w:rPr>
        <w:t>дис</w:t>
      </w:r>
      <w:proofErr w:type="spellEnd"/>
      <w:r w:rsidRPr="006F1980">
        <w:rPr>
          <w:rFonts w:ascii="Times New Roman" w:eastAsia="Times New Roman" w:hAnsi="Times New Roman" w:cs="Times New Roman"/>
          <w:sz w:val="24"/>
          <w:szCs w:val="24"/>
        </w:rPr>
        <w:t xml:space="preserve">. ... д-ра </w:t>
      </w:r>
      <w:proofErr w:type="spellStart"/>
      <w:r w:rsidRPr="006F1980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6F1980">
        <w:rPr>
          <w:rFonts w:ascii="Times New Roman" w:eastAsia="Times New Roman" w:hAnsi="Times New Roman" w:cs="Times New Roman"/>
          <w:sz w:val="24"/>
          <w:szCs w:val="24"/>
        </w:rPr>
        <w:t>. наук. СПб, 1993. 373 с.</w:t>
      </w:r>
    </w:p>
    <w:p w14:paraId="6D8C5D30" w14:textId="77777777" w:rsidR="00580E50" w:rsidRPr="006F1980" w:rsidRDefault="00580E50" w:rsidP="006F198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19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Карлинский</w:t>
      </w:r>
      <w:proofErr w:type="spellEnd"/>
      <w:r w:rsidRPr="006F19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А. Е.</w:t>
      </w:r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Основы теории взаимодействия языков и проблема интерференции: </w:t>
      </w:r>
      <w:proofErr w:type="spellStart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... д-ра </w:t>
      </w:r>
      <w:proofErr w:type="spellStart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филол</w:t>
      </w:r>
      <w:proofErr w:type="spellEnd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наук. Алма-Ата, 1980. 434 с. </w:t>
      </w:r>
    </w:p>
    <w:p w14:paraId="3CDFFE89" w14:textId="77777777" w:rsidR="00580E50" w:rsidRPr="006F1980" w:rsidRDefault="00580E50" w:rsidP="006F198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9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Любимова Н. А.</w:t>
      </w:r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Фонетическая интерференция и общение на неродном языке (Экспериментальное исследование на материале финско-русского двуязычия): </w:t>
      </w:r>
      <w:proofErr w:type="spellStart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… д-ра </w:t>
      </w:r>
      <w:proofErr w:type="spellStart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филол</w:t>
      </w:r>
      <w:proofErr w:type="spellEnd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. наук. Л., 1991. 375 с.</w:t>
      </w:r>
    </w:p>
    <w:p w14:paraId="7834B099" w14:textId="77777777" w:rsidR="00580E50" w:rsidRPr="006F1980" w:rsidRDefault="00580E50" w:rsidP="006F198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9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Мартине А.</w:t>
      </w:r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Основы общей лингвистики // Новое в лингвистике. 1963. </w:t>
      </w:r>
      <w:proofErr w:type="spellStart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Вып</w:t>
      </w:r>
      <w:proofErr w:type="spellEnd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. 3. 568 с.</w:t>
      </w:r>
    </w:p>
    <w:p w14:paraId="1867CDD4" w14:textId="77777777" w:rsidR="00580E50" w:rsidRPr="006F1980" w:rsidRDefault="00580E50" w:rsidP="006F198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F19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Мечковская</w:t>
      </w:r>
      <w:proofErr w:type="spellEnd"/>
      <w:r w:rsidRPr="006F19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Н. Б.</w:t>
      </w:r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Социальная лингвистика. 2-е изд. </w:t>
      </w:r>
      <w:proofErr w:type="gramStart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Аспект-Пресс, 2000. </w:t>
      </w:r>
      <w:r w:rsidRPr="006F1980">
        <w:rPr>
          <w:rFonts w:ascii="Times New Roman" w:eastAsia="Times New Roman" w:hAnsi="Times New Roman" w:cs="Times New Roman"/>
          <w:sz w:val="24"/>
          <w:szCs w:val="24"/>
          <w:lang w:val="en-US"/>
        </w:rPr>
        <w:t>208 с.</w:t>
      </w:r>
    </w:p>
    <w:p w14:paraId="614FF563" w14:textId="77777777" w:rsidR="00580E50" w:rsidRPr="006F1980" w:rsidRDefault="00580E50" w:rsidP="006F198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9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Розенцвейг В. Ю.</w:t>
      </w:r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Языковые контакты: Лингвистическая проблематика. </w:t>
      </w:r>
      <w:proofErr w:type="gramStart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Л. :</w:t>
      </w:r>
      <w:proofErr w:type="gramEnd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Наука, 1972. 80 с.</w:t>
      </w:r>
    </w:p>
    <w:p w14:paraId="5385B9B8" w14:textId="3EC0B08A" w:rsidR="00580E50" w:rsidRPr="006F1980" w:rsidRDefault="00580E50" w:rsidP="006F198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19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Семчинский</w:t>
      </w:r>
      <w:proofErr w:type="spellEnd"/>
      <w:r w:rsidRPr="006F19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С. В</w:t>
      </w:r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. Семантическая интерференция языков (на материале славяно-</w:t>
      </w:r>
      <w:proofErr w:type="spellStart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восточнороман</w:t>
      </w:r>
      <w:proofErr w:type="spellEnd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языковых контактов): </w:t>
      </w:r>
      <w:proofErr w:type="spellStart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автореф</w:t>
      </w:r>
      <w:proofErr w:type="spellEnd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... д-ра </w:t>
      </w:r>
      <w:proofErr w:type="spellStart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филол</w:t>
      </w:r>
      <w:proofErr w:type="spellEnd"/>
      <w:r w:rsidRPr="006F1980">
        <w:rPr>
          <w:rFonts w:ascii="Times New Roman" w:eastAsia="Times New Roman" w:hAnsi="Times New Roman" w:cs="Times New Roman"/>
          <w:sz w:val="24"/>
          <w:szCs w:val="24"/>
          <w:lang w:val="ru-RU"/>
        </w:rPr>
        <w:t>. наук. Киев, 1974.</w:t>
      </w:r>
    </w:p>
    <w:p w14:paraId="30649DD8" w14:textId="77777777" w:rsidR="00580E50" w:rsidRPr="006F1980" w:rsidRDefault="00580E50" w:rsidP="006F198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98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lastRenderedPageBreak/>
        <w:t>Clyne M. G.</w:t>
      </w:r>
      <w:r w:rsidRPr="006F19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Transference and triggering. Observations on the language assimilation of postwar German-speaking migrants in Australia. The </w:t>
      </w:r>
      <w:proofErr w:type="gramStart"/>
      <w:r w:rsidRPr="006F1980">
        <w:rPr>
          <w:rFonts w:ascii="Times New Roman" w:eastAsia="Times New Roman" w:hAnsi="Times New Roman" w:cs="Times New Roman"/>
          <w:sz w:val="24"/>
          <w:szCs w:val="24"/>
          <w:lang w:val="en-US"/>
        </w:rPr>
        <w:t>Hague :</w:t>
      </w:r>
      <w:proofErr w:type="gramEnd"/>
      <w:r w:rsidRPr="006F19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980">
        <w:rPr>
          <w:rFonts w:ascii="Times New Roman" w:eastAsia="Times New Roman" w:hAnsi="Times New Roman" w:cs="Times New Roman"/>
          <w:sz w:val="24"/>
          <w:szCs w:val="24"/>
          <w:lang w:val="en-US"/>
        </w:rPr>
        <w:t>Nijhoff</w:t>
      </w:r>
      <w:proofErr w:type="spellEnd"/>
      <w:r w:rsidRPr="006F1980">
        <w:rPr>
          <w:rFonts w:ascii="Times New Roman" w:eastAsia="Times New Roman" w:hAnsi="Times New Roman" w:cs="Times New Roman"/>
          <w:sz w:val="24"/>
          <w:szCs w:val="24"/>
          <w:lang w:val="en-US"/>
        </w:rPr>
        <w:t>, 1967. 148 p.</w:t>
      </w:r>
    </w:p>
    <w:p w14:paraId="1F083CF7" w14:textId="77777777" w:rsidR="00580E50" w:rsidRPr="006F1980" w:rsidRDefault="00580E50" w:rsidP="006F198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98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Ellis R.</w:t>
      </w:r>
      <w:r w:rsidRPr="006F19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Study of Second Language Acquisition, </w:t>
      </w:r>
      <w:proofErr w:type="gramStart"/>
      <w:r w:rsidRPr="006F1980">
        <w:rPr>
          <w:rFonts w:ascii="Times New Roman" w:eastAsia="Times New Roman" w:hAnsi="Times New Roman" w:cs="Times New Roman"/>
          <w:sz w:val="24"/>
          <w:szCs w:val="24"/>
          <w:lang w:val="en-US"/>
        </w:rPr>
        <w:t>Oxford :</w:t>
      </w:r>
      <w:proofErr w:type="gramEnd"/>
      <w:r w:rsidRPr="006F19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Oxford University Press, 1994.</w:t>
      </w:r>
    </w:p>
    <w:p w14:paraId="1A178CE0" w14:textId="77777777" w:rsidR="00580E50" w:rsidRPr="006F1980" w:rsidRDefault="00580E50" w:rsidP="006F198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98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Macaulay R. </w:t>
      </w:r>
      <w:r w:rsidRPr="006F1980">
        <w:rPr>
          <w:rFonts w:ascii="Times New Roman" w:eastAsia="Times New Roman" w:hAnsi="Times New Roman" w:cs="Times New Roman"/>
          <w:sz w:val="24"/>
          <w:szCs w:val="24"/>
          <w:lang w:val="en-US"/>
        </w:rPr>
        <w:t>The Social Art: Language and Its Uses. New York; Oxford: Oxford University Press, 1994</w:t>
      </w:r>
    </w:p>
    <w:p w14:paraId="1484293F" w14:textId="77777777" w:rsidR="00580E50" w:rsidRPr="006F1980" w:rsidRDefault="00580E50" w:rsidP="006F198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98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Mackey W. F</w:t>
      </w:r>
      <w:r w:rsidRPr="006F19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Bilingualism as a world problem. </w:t>
      </w:r>
      <w:proofErr w:type="gramStart"/>
      <w:r w:rsidRPr="006F1980">
        <w:rPr>
          <w:rFonts w:ascii="Times New Roman" w:eastAsia="Times New Roman" w:hAnsi="Times New Roman" w:cs="Times New Roman"/>
          <w:sz w:val="24"/>
          <w:szCs w:val="24"/>
          <w:lang w:val="en-US"/>
        </w:rPr>
        <w:t>Montreal :</w:t>
      </w:r>
      <w:proofErr w:type="gramEnd"/>
      <w:r w:rsidRPr="006F19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Harvest House, 1967. 119 p.</w:t>
      </w:r>
    </w:p>
    <w:p w14:paraId="2D2F0E62" w14:textId="77777777" w:rsidR="00580E50" w:rsidRPr="005B630B" w:rsidRDefault="00580E50" w:rsidP="006F198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80E5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Maletzke</w:t>
      </w:r>
      <w:proofErr w:type="spellEnd"/>
      <w:r w:rsidRPr="00580E5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 Gerhard</w:t>
      </w:r>
      <w:r w:rsidRPr="00580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580E50">
        <w:rPr>
          <w:rFonts w:ascii="Times New Roman" w:eastAsia="Times New Roman" w:hAnsi="Times New Roman" w:cs="Times New Roman"/>
          <w:sz w:val="24"/>
          <w:szCs w:val="24"/>
          <w:lang w:val="en-US"/>
        </w:rPr>
        <w:t>Interkulturelle</w:t>
      </w:r>
      <w:proofErr w:type="spellEnd"/>
      <w:r w:rsidRPr="00580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0E50">
        <w:rPr>
          <w:rFonts w:ascii="Times New Roman" w:eastAsia="Times New Roman" w:hAnsi="Times New Roman" w:cs="Times New Roman"/>
          <w:sz w:val="24"/>
          <w:szCs w:val="24"/>
          <w:lang w:val="en-US"/>
        </w:rPr>
        <w:t>Kommunikation</w:t>
      </w:r>
      <w:proofErr w:type="spellEnd"/>
      <w:r w:rsidRPr="00580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580E50">
        <w:rPr>
          <w:rFonts w:ascii="Times New Roman" w:eastAsia="Times New Roman" w:hAnsi="Times New Roman" w:cs="Times New Roman"/>
          <w:sz w:val="24"/>
          <w:szCs w:val="24"/>
          <w:lang w:val="en-US"/>
        </w:rPr>
        <w:t>West</w:t>
      </w:r>
      <w:r w:rsidRPr="00580E5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  <w:t>deutscher</w:t>
      </w:r>
      <w:proofErr w:type="spellEnd"/>
      <w:r w:rsidRPr="00580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Verlag, </w:t>
      </w:r>
      <w:proofErr w:type="spellStart"/>
      <w:r w:rsidRPr="00580E50">
        <w:rPr>
          <w:rFonts w:ascii="Times New Roman" w:eastAsia="Times New Roman" w:hAnsi="Times New Roman" w:cs="Times New Roman"/>
          <w:sz w:val="24"/>
          <w:szCs w:val="24"/>
          <w:lang w:val="en-US"/>
        </w:rPr>
        <w:t>Opladen</w:t>
      </w:r>
      <w:proofErr w:type="spellEnd"/>
      <w:r w:rsidRPr="00580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1996. 226c.</w:t>
      </w:r>
    </w:p>
    <w:p w14:paraId="01417F18" w14:textId="77777777" w:rsidR="00580E50" w:rsidRPr="00580E50" w:rsidRDefault="00580E50" w:rsidP="006F198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32" w14:textId="288C242D" w:rsidR="00BA355D" w:rsidRPr="00580E50" w:rsidRDefault="00BA355D" w:rsidP="006F198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BA355D" w:rsidRPr="00580E5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651"/>
    <w:multiLevelType w:val="multilevel"/>
    <w:tmpl w:val="BED2FD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031544"/>
    <w:multiLevelType w:val="multilevel"/>
    <w:tmpl w:val="F61426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5D"/>
    <w:rsid w:val="00580E50"/>
    <w:rsid w:val="005B630B"/>
    <w:rsid w:val="006F1980"/>
    <w:rsid w:val="00787DA5"/>
    <w:rsid w:val="008969D3"/>
    <w:rsid w:val="00B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8476"/>
  <w15:docId w15:val="{A49C7BB5-AD94-4F20-9ED2-F451D1BC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B630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B630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B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chenok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Ksenia Panchenko</cp:lastModifiedBy>
  <cp:revision>6</cp:revision>
  <dcterms:created xsi:type="dcterms:W3CDTF">2023-02-16T10:11:00Z</dcterms:created>
  <dcterms:modified xsi:type="dcterms:W3CDTF">2024-02-12T17:30:00Z</dcterms:modified>
</cp:coreProperties>
</file>