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EF" w:rsidRPr="00F12725" w:rsidRDefault="00F12725" w:rsidP="00F1272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725">
        <w:rPr>
          <w:rFonts w:ascii="Times New Roman" w:hAnsi="Times New Roman" w:cs="Times New Roman"/>
          <w:b/>
          <w:sz w:val="24"/>
          <w:szCs w:val="24"/>
        </w:rPr>
        <w:t xml:space="preserve">Концепт мака в художественном мире В.Я. Брюсова </w:t>
      </w:r>
    </w:p>
    <w:p w:rsidR="00F12725" w:rsidRDefault="00F12725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Нарскина София Михайловна</w:t>
      </w:r>
    </w:p>
    <w:p w:rsidR="00F12725" w:rsidRDefault="00F12725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Федерального государственного бюджетного образовательного учреждения высшего образования «Брянский государственный университет им. акад. И.Г. Петровского», Брянск, Россия</w:t>
      </w:r>
    </w:p>
    <w:p w:rsidR="00856337" w:rsidRDefault="00856337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Поэтический текст – сложное и многогранное явление, которое сочетает в себе эстетическое и смысловое единство. </w:t>
      </w:r>
      <w:r w:rsidR="00E4099A">
        <w:rPr>
          <w:rFonts w:ascii="Times New Roman" w:hAnsi="Times New Roman" w:cs="Times New Roman"/>
          <w:sz w:val="24"/>
          <w:szCs w:val="24"/>
        </w:rPr>
        <w:t xml:space="preserve">В нём эмоции передаются через систему знаково-символьных «кодов». </w:t>
      </w:r>
    </w:p>
    <w:p w:rsidR="00856337" w:rsidRDefault="00856337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мака встречается во многих стихотворных произведениях писателей-символистов 20 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Однако ещё не было проведено исследований, целью которых является описание роли концепта мак в поэтической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концептосфере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В.Я.Брюсова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56337" w:rsidRDefault="00856337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37">
        <w:rPr>
          <w:rFonts w:ascii="Times New Roman" w:hAnsi="Times New Roman" w:cs="Times New Roman"/>
          <w:sz w:val="24"/>
          <w:szCs w:val="24"/>
        </w:rPr>
        <w:t>Статья посвящена исследованию, целью которого является описание особенностей реализации концепта мак в поэтических текстах В.Я. Брюсова.</w:t>
      </w:r>
      <w:r w:rsidR="00E1121B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необходимо решить следующие исследовательские задачи: 1. Описать влияние библиографических данных писателя на эмотивность рассматриваемого произведения; 2. Проанализировать композиционные и ритмико-интонационные особенности стихотворения «Два мака»; 3. Определить, как через языковые единицы </w:t>
      </w:r>
      <w:proofErr w:type="gramStart"/>
      <w:r w:rsidR="00E1121B">
        <w:rPr>
          <w:rFonts w:ascii="Times New Roman" w:hAnsi="Times New Roman" w:cs="Times New Roman"/>
          <w:sz w:val="24"/>
          <w:szCs w:val="24"/>
        </w:rPr>
        <w:t>закодирована</w:t>
      </w:r>
      <w:proofErr w:type="gramEnd"/>
      <w:r w:rsidR="00E1121B">
        <w:rPr>
          <w:rFonts w:ascii="Times New Roman" w:hAnsi="Times New Roman" w:cs="Times New Roman"/>
          <w:sz w:val="24"/>
          <w:szCs w:val="24"/>
        </w:rPr>
        <w:t xml:space="preserve"> эмотивность. </w:t>
      </w:r>
    </w:p>
    <w:p w:rsidR="00E1121B" w:rsidRDefault="00E1121B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опирались на труды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Шаховского, В.А. Маслова. Рассматривались статьи различных исследователей по вопросам эмотивности и герменевтики поэтических текстов. </w:t>
      </w:r>
    </w:p>
    <w:p w:rsidR="00414A3D" w:rsidRDefault="00414A3D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</w:t>
      </w:r>
      <w:r w:rsidR="002A016B">
        <w:rPr>
          <w:rFonts w:ascii="Times New Roman" w:hAnsi="Times New Roman" w:cs="Times New Roman"/>
          <w:sz w:val="24"/>
          <w:szCs w:val="24"/>
        </w:rPr>
        <w:t xml:space="preserve"> особое внимание было уделено средствам формирования эмотивности – эмотивным маркерам (</w:t>
      </w:r>
      <w:proofErr w:type="spellStart"/>
      <w:r w:rsidR="002A016B">
        <w:rPr>
          <w:rFonts w:ascii="Times New Roman" w:hAnsi="Times New Roman" w:cs="Times New Roman"/>
          <w:sz w:val="24"/>
          <w:szCs w:val="24"/>
        </w:rPr>
        <w:t>эмотивам</w:t>
      </w:r>
      <w:proofErr w:type="spellEnd"/>
      <w:r w:rsidR="002A016B">
        <w:rPr>
          <w:rFonts w:ascii="Times New Roman" w:hAnsi="Times New Roman" w:cs="Times New Roman"/>
          <w:sz w:val="24"/>
          <w:szCs w:val="24"/>
        </w:rPr>
        <w:t xml:space="preserve"> и нейтральным лексическим единицам). Рассмотрены художественные тропы и стилистические фигуры. </w:t>
      </w:r>
    </w:p>
    <w:p w:rsidR="002A016B" w:rsidRDefault="002A016B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анализ стихотворения «Два мака» проводился с использованием метода эмотивного анализа. Однако данный метод интерпретирует текст на идейно-содержательном и структурном уровнях.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выделяется два этапа его реализации: герменевтический и литературный. Поскольку языковые единицы – самый широкий пласт единиц, то отдельно нами был выделен языковой анализ стихотворения. </w:t>
      </w:r>
    </w:p>
    <w:p w:rsidR="00586992" w:rsidRDefault="00586992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исследования были сделаны следующие выводы. Эмотивность – многоуровневое явление, в частности эмотивность стихотворения «Два мака» складывается из трёх составляющих. </w:t>
      </w:r>
    </w:p>
    <w:p w:rsidR="00586992" w:rsidRDefault="00586992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92">
        <w:rPr>
          <w:rFonts w:ascii="Times New Roman" w:hAnsi="Times New Roman" w:cs="Times New Roman"/>
          <w:sz w:val="24"/>
          <w:szCs w:val="24"/>
        </w:rPr>
        <w:t>На уровне герменевтики текста – это личная трагедия поэта, потеря</w:t>
      </w:r>
      <w:r>
        <w:rPr>
          <w:rFonts w:ascii="Times New Roman" w:hAnsi="Times New Roman" w:cs="Times New Roman"/>
          <w:sz w:val="24"/>
          <w:szCs w:val="24"/>
        </w:rPr>
        <w:t xml:space="preserve"> возлюбленной, что объясняет выбор В.Я. Брюсовым</w:t>
      </w:r>
      <w:r w:rsidRPr="00586992">
        <w:rPr>
          <w:rFonts w:ascii="Times New Roman" w:hAnsi="Times New Roman" w:cs="Times New Roman"/>
          <w:sz w:val="24"/>
          <w:szCs w:val="24"/>
        </w:rPr>
        <w:t xml:space="preserve"> символа МАКА, как олицетворения смерти любви.</w:t>
      </w:r>
    </w:p>
    <w:p w:rsidR="00586992" w:rsidRDefault="00586992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Литературный анализ текста позволяет утверждать, что эмотивность создаётся ритмико-интонационными особенностями стихотворения.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Так, ямб, хорей, парная рифмовка, аллитерация звонких согласных «д» и «р», анапест, ассонанс «о» и «а» создают эффект динамичности, драматичности, надвигающейся опасности.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Звукоподражание «мак» и «мрак» создаёт эффект нарастающей тревоги.</w:t>
      </w:r>
    </w:p>
    <w:p w:rsidR="00586992" w:rsidRDefault="00586992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языковом уровне приёмом, реализующим эмотивность, выступает развёрнутая метафора: подобно макам, растущим в поле, придерживающим друг друга в непогоду, люди в отношениях зависят друг от друга. В стихотворении развёрнутая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метафора дополняется такими стилистическими приёмами, как антитеза, сравнение, риторические восклицания, повторы. </w:t>
      </w:r>
    </w:p>
    <w:p w:rsidR="00856337" w:rsidRDefault="00856337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725" w:rsidRDefault="00F12725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725" w:rsidRDefault="00F12725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725" w:rsidRDefault="00F12725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725" w:rsidRPr="00F12725" w:rsidRDefault="00F12725" w:rsidP="00F127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2725" w:rsidRPr="00F12725" w:rsidSect="00F127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5"/>
    <w:rsid w:val="001F5DBD"/>
    <w:rsid w:val="002A016B"/>
    <w:rsid w:val="002D74EF"/>
    <w:rsid w:val="00414A3D"/>
    <w:rsid w:val="004967AF"/>
    <w:rsid w:val="00586992"/>
    <w:rsid w:val="00856337"/>
    <w:rsid w:val="00DA2F06"/>
    <w:rsid w:val="00E1121B"/>
    <w:rsid w:val="00E4099A"/>
    <w:rsid w:val="00F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345</Words>
  <Characters>2628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2024-02-14T18:34:00Z</dcterms:created>
  <dcterms:modified xsi:type="dcterms:W3CDTF">2024-02-14T19:59:00Z</dcterms:modified>
</cp:coreProperties>
</file>