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840" w:rsidRPr="00A37840" w:rsidRDefault="00A37840" w:rsidP="00A3784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37840">
        <w:rPr>
          <w:rFonts w:ascii="Times New Roman" w:hAnsi="Times New Roman" w:cs="Times New Roman"/>
          <w:b/>
          <w:sz w:val="24"/>
          <w:szCs w:val="24"/>
        </w:rPr>
        <w:t>К вопросу о роли дипломатического визита барона Мюффлинга в Константинополь в 1829 году.</w:t>
      </w:r>
    </w:p>
    <w:bookmarkEnd w:id="0"/>
    <w:p w:rsidR="00A37840" w:rsidRPr="009058A0" w:rsidRDefault="00A37840" w:rsidP="009058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58A0">
        <w:rPr>
          <w:rFonts w:ascii="Times New Roman" w:hAnsi="Times New Roman" w:cs="Times New Roman"/>
          <w:b/>
          <w:sz w:val="24"/>
          <w:szCs w:val="24"/>
        </w:rPr>
        <w:t>Иванов М</w:t>
      </w:r>
      <w:r w:rsidRPr="009058A0">
        <w:rPr>
          <w:rFonts w:ascii="Times New Roman" w:hAnsi="Times New Roman" w:cs="Times New Roman"/>
          <w:b/>
          <w:sz w:val="24"/>
          <w:szCs w:val="24"/>
        </w:rPr>
        <w:t>.</w:t>
      </w:r>
      <w:r w:rsidRPr="00905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8A0" w:rsidRPr="009058A0">
        <w:rPr>
          <w:rFonts w:ascii="Times New Roman" w:hAnsi="Times New Roman" w:cs="Times New Roman"/>
          <w:b/>
          <w:sz w:val="24"/>
          <w:szCs w:val="24"/>
        </w:rPr>
        <w:t xml:space="preserve">А, аспирант. </w:t>
      </w:r>
    </w:p>
    <w:p w:rsidR="00A37840" w:rsidRPr="009058A0" w:rsidRDefault="00A37840" w:rsidP="009058A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058A0">
        <w:rPr>
          <w:rFonts w:ascii="Times New Roman" w:hAnsi="Times New Roman" w:cs="Times New Roman"/>
          <w:i/>
          <w:sz w:val="24"/>
          <w:szCs w:val="24"/>
        </w:rPr>
        <w:t xml:space="preserve">Рязанский государственный университет им. С. А. Есенина, кафедра всеобщей истории и международных отношений, Рязань, Россия. </w:t>
      </w:r>
    </w:p>
    <w:p w:rsidR="009058A0" w:rsidRPr="009058A0" w:rsidRDefault="009058A0" w:rsidP="009058A0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9058A0">
        <w:rPr>
          <w:rFonts w:ascii="Times New Roman" w:hAnsi="Times New Roman" w:cs="Times New Roman"/>
          <w:i/>
          <w:sz w:val="24"/>
          <w:szCs w:val="24"/>
          <w:lang w:val="de-DE"/>
        </w:rPr>
        <w:t>E-Mail: ivanov.mikhail-ivanov2017</w:t>
      </w:r>
      <w:r w:rsidRPr="009058A0">
        <w:rPr>
          <w:rFonts w:ascii="Times New Roman" w:hAnsi="Times New Roman" w:cs="Times New Roman"/>
          <w:i/>
          <w:sz w:val="24"/>
          <w:szCs w:val="24"/>
          <w:lang w:val="de-DE"/>
        </w:rPr>
        <w:t>@yandex.ru</w:t>
      </w:r>
    </w:p>
    <w:p w:rsidR="004B1045" w:rsidRPr="00A37840" w:rsidRDefault="004B1045" w:rsidP="009058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840">
        <w:rPr>
          <w:rFonts w:ascii="Times New Roman" w:hAnsi="Times New Roman" w:cs="Times New Roman"/>
          <w:sz w:val="24"/>
          <w:szCs w:val="24"/>
        </w:rPr>
        <w:t xml:space="preserve">В апреле 1828 года после продолжительного кризиса, вызванный греческим восстанием, между Россией и Османской империей началась война. </w:t>
      </w:r>
      <w:r w:rsidR="008155E0" w:rsidRPr="00A37840">
        <w:rPr>
          <w:rFonts w:ascii="Times New Roman" w:hAnsi="Times New Roman" w:cs="Times New Roman"/>
          <w:sz w:val="24"/>
          <w:szCs w:val="24"/>
        </w:rPr>
        <w:t>Данная война привела к большой нестабильности в Европе и отношения между великими державами стремительно ухудшились</w:t>
      </w:r>
      <w:r w:rsidR="009058A0" w:rsidRPr="009058A0">
        <w:rPr>
          <w:rFonts w:ascii="Times New Roman" w:hAnsi="Times New Roman" w:cs="Times New Roman"/>
          <w:sz w:val="24"/>
          <w:szCs w:val="24"/>
        </w:rPr>
        <w:t>[</w:t>
      </w:r>
      <w:r w:rsidR="009058A0">
        <w:rPr>
          <w:rFonts w:ascii="Times New Roman" w:hAnsi="Times New Roman" w:cs="Times New Roman"/>
          <w:sz w:val="24"/>
          <w:szCs w:val="24"/>
        </w:rPr>
        <w:t>1</w:t>
      </w:r>
      <w:r w:rsidR="009058A0" w:rsidRPr="009058A0">
        <w:rPr>
          <w:rFonts w:ascii="Times New Roman" w:hAnsi="Times New Roman" w:cs="Times New Roman"/>
          <w:sz w:val="24"/>
          <w:szCs w:val="24"/>
        </w:rPr>
        <w:t>]</w:t>
      </w:r>
      <w:r w:rsidR="008155E0" w:rsidRPr="00A37840">
        <w:rPr>
          <w:rFonts w:ascii="Times New Roman" w:hAnsi="Times New Roman" w:cs="Times New Roman"/>
          <w:sz w:val="24"/>
          <w:szCs w:val="24"/>
        </w:rPr>
        <w:t xml:space="preserve">. Главными противниками увеличения влияния России были Австрия и Великобритания. </w:t>
      </w:r>
      <w:r w:rsidRPr="00A37840">
        <w:rPr>
          <w:rFonts w:ascii="Times New Roman" w:hAnsi="Times New Roman" w:cs="Times New Roman"/>
          <w:sz w:val="24"/>
          <w:szCs w:val="24"/>
        </w:rPr>
        <w:t xml:space="preserve">Король Пруссии Фридрих Вильгейм </w:t>
      </w:r>
      <w:r w:rsidRPr="00A37840">
        <w:rPr>
          <w:rFonts w:ascii="Times New Roman" w:hAnsi="Times New Roman" w:cs="Times New Roman"/>
          <w:sz w:val="24"/>
          <w:szCs w:val="24"/>
          <w:lang w:val="fr-FR"/>
        </w:rPr>
        <w:t>III</w:t>
      </w:r>
      <w:r w:rsidRPr="00A37840">
        <w:rPr>
          <w:rFonts w:ascii="Times New Roman" w:hAnsi="Times New Roman" w:cs="Times New Roman"/>
          <w:sz w:val="24"/>
          <w:szCs w:val="24"/>
        </w:rPr>
        <w:t xml:space="preserve"> опасался, что продолжения боевых действий между Россией и Османской империей может привести к большой европейской войне</w:t>
      </w:r>
      <w:r w:rsidR="009058A0">
        <w:rPr>
          <w:rFonts w:ascii="Times New Roman" w:hAnsi="Times New Roman" w:cs="Times New Roman"/>
          <w:sz w:val="24"/>
          <w:szCs w:val="24"/>
        </w:rPr>
        <w:t xml:space="preserve"> </w:t>
      </w:r>
      <w:r w:rsidR="009058A0" w:rsidRPr="009058A0">
        <w:rPr>
          <w:rFonts w:ascii="Times New Roman" w:hAnsi="Times New Roman" w:cs="Times New Roman"/>
          <w:sz w:val="24"/>
          <w:szCs w:val="24"/>
        </w:rPr>
        <w:t>[</w:t>
      </w:r>
      <w:r w:rsidR="009058A0">
        <w:rPr>
          <w:rFonts w:ascii="Times New Roman" w:hAnsi="Times New Roman" w:cs="Times New Roman"/>
          <w:sz w:val="24"/>
          <w:szCs w:val="24"/>
        </w:rPr>
        <w:t>2</w:t>
      </w:r>
      <w:r w:rsidR="009058A0" w:rsidRPr="009058A0">
        <w:rPr>
          <w:rFonts w:ascii="Times New Roman" w:hAnsi="Times New Roman" w:cs="Times New Roman"/>
          <w:sz w:val="24"/>
          <w:szCs w:val="24"/>
        </w:rPr>
        <w:t>]</w:t>
      </w:r>
      <w:r w:rsidRPr="00A37840">
        <w:rPr>
          <w:rFonts w:ascii="Times New Roman" w:hAnsi="Times New Roman" w:cs="Times New Roman"/>
          <w:sz w:val="24"/>
          <w:szCs w:val="24"/>
        </w:rPr>
        <w:t>.</w:t>
      </w:r>
    </w:p>
    <w:p w:rsidR="004B1045" w:rsidRPr="00A37840" w:rsidRDefault="004B1045" w:rsidP="009058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840">
        <w:rPr>
          <w:rFonts w:ascii="Times New Roman" w:hAnsi="Times New Roman" w:cs="Times New Roman"/>
          <w:sz w:val="24"/>
          <w:szCs w:val="24"/>
        </w:rPr>
        <w:t xml:space="preserve">В ноябре 1828 года Пруссия предложила посреднические усилия для завершения военного конфликта между Россией и Османской империей. По согласию со стороны России в конце июля 1829 года в Константинополь прибыл фельдмаршал прусской армии барон фон Мюффлинг. Главной задачей барона Мюффлинга было убедить султана Махмуда </w:t>
      </w:r>
      <w:r w:rsidRPr="00A37840">
        <w:rPr>
          <w:rFonts w:ascii="Times New Roman" w:hAnsi="Times New Roman" w:cs="Times New Roman"/>
          <w:sz w:val="24"/>
          <w:szCs w:val="24"/>
          <w:lang w:val="fr-FR"/>
        </w:rPr>
        <w:t>II</w:t>
      </w:r>
      <w:r w:rsidRPr="00A37840">
        <w:rPr>
          <w:rFonts w:ascii="Times New Roman" w:hAnsi="Times New Roman" w:cs="Times New Roman"/>
          <w:sz w:val="24"/>
          <w:szCs w:val="24"/>
        </w:rPr>
        <w:t xml:space="preserve"> прекратить военные действия против России. Посол России в Париже Поццо ди Борго в разговоре с французским королём Карлом </w:t>
      </w:r>
      <w:r w:rsidRPr="00A37840">
        <w:rPr>
          <w:rFonts w:ascii="Times New Roman" w:hAnsi="Times New Roman" w:cs="Times New Roman"/>
          <w:sz w:val="24"/>
          <w:szCs w:val="24"/>
          <w:lang w:val="fr-FR"/>
        </w:rPr>
        <w:t>X</w:t>
      </w:r>
      <w:r w:rsidRPr="00A37840">
        <w:rPr>
          <w:rFonts w:ascii="Times New Roman" w:hAnsi="Times New Roman" w:cs="Times New Roman"/>
          <w:sz w:val="24"/>
          <w:szCs w:val="24"/>
        </w:rPr>
        <w:t xml:space="preserve"> в августе 1829 года охарактеризовала миссию Мюффлинга как самое серьёзное искреннее намерение Николая </w:t>
      </w:r>
      <w:r w:rsidRPr="00A37840">
        <w:rPr>
          <w:rFonts w:ascii="Times New Roman" w:hAnsi="Times New Roman" w:cs="Times New Roman"/>
          <w:sz w:val="24"/>
          <w:szCs w:val="24"/>
          <w:lang w:val="fr-FR"/>
        </w:rPr>
        <w:t>I</w:t>
      </w:r>
      <w:r w:rsidRPr="00A37840">
        <w:rPr>
          <w:rFonts w:ascii="Times New Roman" w:hAnsi="Times New Roman" w:cs="Times New Roman"/>
          <w:sz w:val="24"/>
          <w:szCs w:val="24"/>
        </w:rPr>
        <w:t xml:space="preserve"> закончить войну против Османской империи</w:t>
      </w:r>
      <w:r w:rsidR="009058A0" w:rsidRPr="009058A0">
        <w:rPr>
          <w:rFonts w:ascii="Times New Roman" w:hAnsi="Times New Roman" w:cs="Times New Roman"/>
          <w:sz w:val="24"/>
          <w:szCs w:val="24"/>
        </w:rPr>
        <w:t>[</w:t>
      </w:r>
      <w:r w:rsidR="009058A0">
        <w:rPr>
          <w:rFonts w:ascii="Times New Roman" w:hAnsi="Times New Roman" w:cs="Times New Roman"/>
          <w:sz w:val="24"/>
          <w:szCs w:val="24"/>
        </w:rPr>
        <w:t>3</w:t>
      </w:r>
      <w:r w:rsidR="009058A0" w:rsidRPr="009058A0">
        <w:rPr>
          <w:rFonts w:ascii="Times New Roman" w:hAnsi="Times New Roman" w:cs="Times New Roman"/>
          <w:sz w:val="24"/>
          <w:szCs w:val="24"/>
        </w:rPr>
        <w:t>]</w:t>
      </w:r>
      <w:r w:rsidR="009058A0" w:rsidRPr="00A37840">
        <w:rPr>
          <w:rFonts w:ascii="Times New Roman" w:hAnsi="Times New Roman" w:cs="Times New Roman"/>
          <w:sz w:val="24"/>
          <w:szCs w:val="24"/>
        </w:rPr>
        <w:t>.</w:t>
      </w:r>
    </w:p>
    <w:p w:rsidR="006B4355" w:rsidRPr="009058A0" w:rsidRDefault="009058A0" w:rsidP="009058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Проведённое исследование показало, что успех миссии барона Мюффлинга был связан с тем, что ему</w:t>
      </w:r>
      <w:r w:rsidR="006B4355" w:rsidRPr="00A37840">
        <w:rPr>
          <w:rFonts w:ascii="Times New Roman" w:hAnsi="Times New Roman" w:cs="Times New Roman"/>
          <w:sz w:val="24"/>
          <w:szCs w:val="24"/>
        </w:rPr>
        <w:t xml:space="preserve"> удалось склонить окружение султана в пользу мира с Россией на умеренных условиях. </w:t>
      </w:r>
      <w:r>
        <w:rPr>
          <w:rFonts w:ascii="Times New Roman" w:hAnsi="Times New Roman" w:cs="Times New Roman"/>
          <w:sz w:val="24"/>
          <w:szCs w:val="24"/>
        </w:rPr>
        <w:t xml:space="preserve">Несмотря на потерю Адрианополя и поражений в войне против России султан Махмуд </w:t>
      </w:r>
      <w:r>
        <w:rPr>
          <w:rFonts w:ascii="Times New Roman" w:hAnsi="Times New Roman" w:cs="Times New Roman"/>
          <w:sz w:val="24"/>
          <w:szCs w:val="24"/>
          <w:lang w:val="fr-FR"/>
        </w:rPr>
        <w:t>II</w:t>
      </w:r>
      <w:r w:rsidRPr="00905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планировал продолжать военные действия против России, надеясь на помощь со стороны Великобритании. По данным газеты «Le Moniteur</w:t>
      </w:r>
      <w:r w:rsidRPr="009058A0">
        <w:rPr>
          <w:rFonts w:ascii="Times New Roman" w:hAnsi="Times New Roman" w:cs="Times New Roman"/>
          <w:sz w:val="24"/>
          <w:szCs w:val="24"/>
        </w:rPr>
        <w:t>», где говорилось о том, что британской короне было предложено передать под контроль остров Кандию (совр. остров Крит) и значительную денежную сумму</w:t>
      </w:r>
      <w:r>
        <w:rPr>
          <w:rFonts w:ascii="Times New Roman" w:hAnsi="Times New Roman" w:cs="Times New Roman"/>
          <w:sz w:val="24"/>
          <w:szCs w:val="24"/>
        </w:rPr>
        <w:t>, но эти планы не были реализованы</w:t>
      </w:r>
      <w:r w:rsidRPr="009058A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058A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B4355" w:rsidRPr="00A37840">
        <w:rPr>
          <w:rFonts w:ascii="Times New Roman" w:hAnsi="Times New Roman" w:cs="Times New Roman"/>
          <w:sz w:val="24"/>
          <w:szCs w:val="24"/>
        </w:rPr>
        <w:t xml:space="preserve">Предложения Николая </w:t>
      </w:r>
      <w:r w:rsidR="006B4355" w:rsidRPr="00A37840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6B4355" w:rsidRPr="00A37840">
        <w:rPr>
          <w:rFonts w:ascii="Times New Roman" w:hAnsi="Times New Roman" w:cs="Times New Roman"/>
          <w:sz w:val="24"/>
          <w:szCs w:val="24"/>
        </w:rPr>
        <w:t xml:space="preserve"> по завершению войны касались разрешения свободного судоходства через Босфор и Дарданеллы для российских судов, гарантия автономии Греции, контрибуция и территориальные уступки на Кавказе. Итоговый вариант Адрианопольского мирного соглашения был подписан 14 сентября 1829 года и в </w:t>
      </w:r>
      <w:r w:rsidR="006B4355" w:rsidRPr="00A37840">
        <w:rPr>
          <w:rFonts w:ascii="Times New Roman" w:hAnsi="Times New Roman" w:cs="Times New Roman"/>
          <w:sz w:val="24"/>
          <w:szCs w:val="24"/>
        </w:rPr>
        <w:lastRenderedPageBreak/>
        <w:t xml:space="preserve">итоговом соглашении не было подписи Мюффлинга. Несмотря на то, что договор формально был двухсторонний, значительную роль в его подписании сыграла миссия барона Мюффлинга в Константинополь, о чём в дальнейшем вспоминал Николай </w:t>
      </w:r>
      <w:r w:rsidR="006B4355" w:rsidRPr="00A37840">
        <w:rPr>
          <w:rFonts w:ascii="Times New Roman" w:hAnsi="Times New Roman" w:cs="Times New Roman"/>
          <w:sz w:val="24"/>
          <w:szCs w:val="24"/>
          <w:lang w:val="fr-FR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8A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058A0">
        <w:rPr>
          <w:rFonts w:ascii="Times New Roman" w:hAnsi="Times New Roman" w:cs="Times New Roman"/>
          <w:sz w:val="24"/>
          <w:szCs w:val="24"/>
        </w:rPr>
        <w:t>]</w:t>
      </w:r>
      <w:r w:rsidRPr="00A37840">
        <w:rPr>
          <w:rFonts w:ascii="Times New Roman" w:hAnsi="Times New Roman" w:cs="Times New Roman"/>
          <w:sz w:val="24"/>
          <w:szCs w:val="24"/>
        </w:rPr>
        <w:t>.</w:t>
      </w:r>
    </w:p>
    <w:p w:rsidR="006B4355" w:rsidRPr="00A37840" w:rsidRDefault="006B4355" w:rsidP="009058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840">
        <w:rPr>
          <w:rFonts w:ascii="Times New Roman" w:hAnsi="Times New Roman" w:cs="Times New Roman"/>
          <w:sz w:val="24"/>
          <w:szCs w:val="24"/>
        </w:rPr>
        <w:t>Список источников и литературы:</w:t>
      </w:r>
    </w:p>
    <w:p w:rsidR="00A37840" w:rsidRPr="009058A0" w:rsidRDefault="00A37840" w:rsidP="009058A0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840">
        <w:rPr>
          <w:rFonts w:ascii="Times New Roman" w:hAnsi="Times New Roman" w:cs="Times New Roman"/>
          <w:sz w:val="24"/>
          <w:szCs w:val="24"/>
        </w:rPr>
        <w:t xml:space="preserve">Виноградов В. Н., Великобритания и Балканы: от Венского конгресса до Крымской войны. – </w:t>
      </w:r>
      <w:r w:rsidRPr="00A37840">
        <w:rPr>
          <w:rFonts w:ascii="Times New Roman" w:hAnsi="Times New Roman" w:cs="Times New Roman"/>
          <w:sz w:val="24"/>
          <w:szCs w:val="24"/>
        </w:rPr>
        <w:t>М.</w:t>
      </w:r>
      <w:r w:rsidRPr="00A37840">
        <w:rPr>
          <w:rFonts w:ascii="Times New Roman" w:hAnsi="Times New Roman" w:cs="Times New Roman"/>
          <w:sz w:val="24"/>
          <w:szCs w:val="24"/>
        </w:rPr>
        <w:t>, 1985. – с. 39-41</w:t>
      </w:r>
    </w:p>
    <w:p w:rsidR="00A37840" w:rsidRPr="00A37840" w:rsidRDefault="00A37840" w:rsidP="009058A0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840">
        <w:rPr>
          <w:rFonts w:ascii="Times New Roman" w:hAnsi="Times New Roman" w:cs="Times New Roman"/>
          <w:sz w:val="24"/>
          <w:szCs w:val="24"/>
        </w:rPr>
        <w:t>Мартенс Ф. Ф. Собрание трактатов и конвенций, заключённых Россией и иностранными державами: Трактаты с Германией. 1825-1888. – Спб, 1888. – Т. 7. – С. 111-123.</w:t>
      </w:r>
    </w:p>
    <w:p w:rsidR="00A37840" w:rsidRPr="00A37840" w:rsidRDefault="00A37840" w:rsidP="009058A0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840">
        <w:rPr>
          <w:rFonts w:ascii="Times New Roman" w:hAnsi="Times New Roman" w:cs="Times New Roman"/>
          <w:sz w:val="24"/>
          <w:szCs w:val="24"/>
        </w:rPr>
        <w:t>Стенограмма двух бе</w:t>
      </w:r>
      <w:r w:rsidRPr="00A37840">
        <w:rPr>
          <w:rFonts w:ascii="Times New Roman" w:hAnsi="Times New Roman" w:cs="Times New Roman"/>
          <w:sz w:val="24"/>
          <w:szCs w:val="24"/>
        </w:rPr>
        <w:t>сед</w:t>
      </w:r>
      <w:r w:rsidRPr="00A37840">
        <w:rPr>
          <w:rFonts w:ascii="Times New Roman" w:hAnsi="Times New Roman" w:cs="Times New Roman"/>
          <w:sz w:val="24"/>
          <w:szCs w:val="24"/>
        </w:rPr>
        <w:t xml:space="preserve"> с королём Франции Карлом </w:t>
      </w:r>
      <w:r w:rsidRPr="00A37840">
        <w:rPr>
          <w:rFonts w:ascii="Times New Roman" w:hAnsi="Times New Roman" w:cs="Times New Roman"/>
          <w:sz w:val="24"/>
          <w:szCs w:val="24"/>
          <w:lang w:val="fr-FR"/>
        </w:rPr>
        <w:t>X</w:t>
      </w:r>
      <w:r w:rsidRPr="00A37840">
        <w:rPr>
          <w:rFonts w:ascii="Times New Roman" w:hAnsi="Times New Roman" w:cs="Times New Roman"/>
          <w:sz w:val="24"/>
          <w:szCs w:val="24"/>
        </w:rPr>
        <w:t xml:space="preserve"> // АВПРИ Ф. Канцелярия Оп. 462 Т. </w:t>
      </w:r>
      <w:r w:rsidRPr="00A37840">
        <w:rPr>
          <w:rFonts w:ascii="Times New Roman" w:hAnsi="Times New Roman" w:cs="Times New Roman"/>
          <w:sz w:val="24"/>
          <w:szCs w:val="24"/>
          <w:lang w:val="fr-FR"/>
        </w:rPr>
        <w:t>II</w:t>
      </w:r>
      <w:r w:rsidRPr="00A37840">
        <w:rPr>
          <w:rFonts w:ascii="Times New Roman" w:hAnsi="Times New Roman" w:cs="Times New Roman"/>
          <w:sz w:val="24"/>
          <w:szCs w:val="24"/>
        </w:rPr>
        <w:t xml:space="preserve"> Д. 7015 Л. 79-88</w:t>
      </w:r>
    </w:p>
    <w:p w:rsidR="00A37840" w:rsidRPr="00A37840" w:rsidRDefault="00A37840" w:rsidP="009058A0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840">
        <w:rPr>
          <w:rFonts w:ascii="Times New Roman" w:hAnsi="Times New Roman" w:cs="Times New Roman"/>
          <w:sz w:val="24"/>
          <w:szCs w:val="24"/>
          <w:lang w:val="de-DE"/>
        </w:rPr>
        <w:t>Le</w:t>
      </w:r>
      <w:r w:rsidRPr="00A37840">
        <w:rPr>
          <w:rFonts w:ascii="Times New Roman" w:hAnsi="Times New Roman" w:cs="Times New Roman"/>
          <w:sz w:val="24"/>
          <w:szCs w:val="24"/>
        </w:rPr>
        <w:t xml:space="preserve"> </w:t>
      </w:r>
      <w:r w:rsidRPr="00A37840">
        <w:rPr>
          <w:rFonts w:ascii="Times New Roman" w:hAnsi="Times New Roman" w:cs="Times New Roman"/>
          <w:sz w:val="24"/>
          <w:szCs w:val="24"/>
          <w:lang w:val="de-DE"/>
        </w:rPr>
        <w:t>Moniteur</w:t>
      </w:r>
      <w:r w:rsidRPr="00A37840">
        <w:rPr>
          <w:rFonts w:ascii="Times New Roman" w:hAnsi="Times New Roman" w:cs="Times New Roman"/>
          <w:sz w:val="24"/>
          <w:szCs w:val="24"/>
        </w:rPr>
        <w:t xml:space="preserve"> </w:t>
      </w:r>
      <w:r w:rsidRPr="00A37840">
        <w:rPr>
          <w:rFonts w:ascii="Times New Roman" w:hAnsi="Times New Roman" w:cs="Times New Roman"/>
          <w:sz w:val="24"/>
          <w:szCs w:val="24"/>
          <w:lang w:val="de-DE"/>
        </w:rPr>
        <w:t>Universel</w:t>
      </w:r>
      <w:r w:rsidRPr="00A37840">
        <w:rPr>
          <w:rFonts w:ascii="Times New Roman" w:hAnsi="Times New Roman" w:cs="Times New Roman"/>
          <w:sz w:val="24"/>
          <w:szCs w:val="24"/>
        </w:rPr>
        <w:t xml:space="preserve">. 1829. 31 </w:t>
      </w:r>
      <w:r w:rsidRPr="00A37840">
        <w:rPr>
          <w:rFonts w:ascii="Times New Roman" w:hAnsi="Times New Roman" w:cs="Times New Roman"/>
          <w:sz w:val="24"/>
          <w:szCs w:val="24"/>
          <w:lang w:val="de-DE"/>
        </w:rPr>
        <w:t>Ao</w:t>
      </w:r>
      <w:r w:rsidRPr="00A37840">
        <w:rPr>
          <w:rFonts w:ascii="Times New Roman" w:hAnsi="Times New Roman" w:cs="Times New Roman"/>
          <w:sz w:val="24"/>
          <w:szCs w:val="24"/>
        </w:rPr>
        <w:t>û</w:t>
      </w:r>
      <w:r w:rsidRPr="00A37840">
        <w:rPr>
          <w:rFonts w:ascii="Times New Roman" w:hAnsi="Times New Roman" w:cs="Times New Roman"/>
          <w:sz w:val="24"/>
          <w:szCs w:val="24"/>
          <w:lang w:val="de-DE"/>
        </w:rPr>
        <w:t>t</w:t>
      </w:r>
      <w:r w:rsidRPr="00A37840">
        <w:rPr>
          <w:rFonts w:ascii="Times New Roman" w:hAnsi="Times New Roman" w:cs="Times New Roman"/>
          <w:sz w:val="24"/>
          <w:szCs w:val="24"/>
        </w:rPr>
        <w:t xml:space="preserve"> № 245</w:t>
      </w:r>
    </w:p>
    <w:p w:rsidR="00A37840" w:rsidRPr="00A37840" w:rsidRDefault="00A37840" w:rsidP="009058A0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37840" w:rsidRPr="00A37840" w:rsidSect="009058A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67D" w:rsidRDefault="0002367D" w:rsidP="004B1045">
      <w:pPr>
        <w:spacing w:after="0" w:line="240" w:lineRule="auto"/>
      </w:pPr>
      <w:r>
        <w:separator/>
      </w:r>
    </w:p>
  </w:endnote>
  <w:endnote w:type="continuationSeparator" w:id="0">
    <w:p w:rsidR="0002367D" w:rsidRDefault="0002367D" w:rsidP="004B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67D" w:rsidRDefault="0002367D" w:rsidP="004B1045">
      <w:pPr>
        <w:spacing w:after="0" w:line="240" w:lineRule="auto"/>
      </w:pPr>
      <w:r>
        <w:separator/>
      </w:r>
    </w:p>
  </w:footnote>
  <w:footnote w:type="continuationSeparator" w:id="0">
    <w:p w:rsidR="0002367D" w:rsidRDefault="0002367D" w:rsidP="004B1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12E8E"/>
    <w:multiLevelType w:val="hybridMultilevel"/>
    <w:tmpl w:val="90E069F8"/>
    <w:lvl w:ilvl="0" w:tplc="AA588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55"/>
    <w:rsid w:val="0002367D"/>
    <w:rsid w:val="003C5537"/>
    <w:rsid w:val="004B1045"/>
    <w:rsid w:val="006B4355"/>
    <w:rsid w:val="008155E0"/>
    <w:rsid w:val="009058A0"/>
    <w:rsid w:val="00A37840"/>
    <w:rsid w:val="00DD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21254-5C0A-4F09-B085-2B91D1B0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0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4B1045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4B104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B1045"/>
    <w:rPr>
      <w:sz w:val="20"/>
      <w:szCs w:val="20"/>
    </w:rPr>
  </w:style>
  <w:style w:type="character" w:styleId="a6">
    <w:name w:val="Hyperlink"/>
    <w:basedOn w:val="a0"/>
    <w:uiPriority w:val="99"/>
    <w:unhideWhenUsed/>
    <w:rsid w:val="004B1045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B1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2</cp:revision>
  <dcterms:created xsi:type="dcterms:W3CDTF">2024-02-16T19:30:00Z</dcterms:created>
  <dcterms:modified xsi:type="dcterms:W3CDTF">2024-02-16T19:30:00Z</dcterms:modified>
</cp:coreProperties>
</file>