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FD9A" w14:textId="4A4D6601" w:rsidR="00BB078B" w:rsidRPr="0026539D" w:rsidRDefault="0026539D" w:rsidP="008C1CE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Внешнеполитический дискурс Р.Т. Эрдогана</w:t>
      </w:r>
      <w:r w:rsidRPr="0026539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новое осмысление в парадигме евразийской мысли</w:t>
      </w:r>
    </w:p>
    <w:p w14:paraId="7B7DA609" w14:textId="5D7EF344" w:rsidR="0091686E" w:rsidRPr="008C1CE4" w:rsidRDefault="0091686E" w:rsidP="008C1CE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CE4">
        <w:rPr>
          <w:rFonts w:ascii="Times New Roman" w:hAnsi="Times New Roman" w:cs="Times New Roman"/>
          <w:b/>
          <w:bCs/>
          <w:sz w:val="24"/>
          <w:szCs w:val="24"/>
        </w:rPr>
        <w:t>Белоконь Кирилл Владимирович</w:t>
      </w:r>
    </w:p>
    <w:p w14:paraId="6A475A02" w14:textId="6B9E8D27" w:rsidR="0091686E" w:rsidRPr="008C1CE4" w:rsidRDefault="0091686E" w:rsidP="008C1CE4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C1CE4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="008C1CE4" w:rsidRPr="008C1CE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C1CE4">
        <w:rPr>
          <w:rFonts w:ascii="Times New Roman" w:hAnsi="Times New Roman" w:cs="Times New Roman"/>
          <w:i/>
          <w:iCs/>
          <w:sz w:val="24"/>
          <w:szCs w:val="24"/>
        </w:rPr>
        <w:t xml:space="preserve"> 3 курс бакалавриата</w:t>
      </w:r>
    </w:p>
    <w:p w14:paraId="3C99FE30" w14:textId="0596BF63" w:rsidR="008C1CE4" w:rsidRPr="008C1CE4" w:rsidRDefault="008C1CE4" w:rsidP="008C1CE4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C1CE4">
        <w:rPr>
          <w:rFonts w:ascii="Times New Roman" w:hAnsi="Times New Roman" w:cs="Times New Roman"/>
          <w:i/>
          <w:iCs/>
          <w:sz w:val="24"/>
          <w:szCs w:val="24"/>
        </w:rPr>
        <w:t>Российский Государственный Гуманитарный университет</w:t>
      </w:r>
    </w:p>
    <w:p w14:paraId="4A0CAF59" w14:textId="5EF8EB04" w:rsidR="0091686E" w:rsidRPr="008C1CE4" w:rsidRDefault="0091686E" w:rsidP="008C1CE4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C1CE4">
        <w:rPr>
          <w:rFonts w:ascii="Times New Roman" w:hAnsi="Times New Roman" w:cs="Times New Roman"/>
          <w:i/>
          <w:iCs/>
          <w:sz w:val="24"/>
          <w:szCs w:val="24"/>
        </w:rPr>
        <w:t>Институт Евразийских и Межрегиональных исследований, Москва, Россия</w:t>
      </w:r>
    </w:p>
    <w:p w14:paraId="3496508B" w14:textId="179B6FCB" w:rsidR="0091686E" w:rsidRPr="00002A67" w:rsidRDefault="0091686E" w:rsidP="008C1CE4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C1CE4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002A6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C1CE4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002A6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8" w:history="1">
        <w:r w:rsidRPr="008C1CE4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mrkirill</w:t>
        </w:r>
        <w:r w:rsidRPr="00002A6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23@</w:t>
        </w:r>
        <w:r w:rsidRPr="008C1CE4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yandex</w:t>
        </w:r>
        <w:r w:rsidRPr="00002A6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proofErr w:type="spellStart"/>
        <w:r w:rsidRPr="008C1CE4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</w:p>
    <w:p w14:paraId="2B4AAE1B" w14:textId="77777777" w:rsidR="000F4A32" w:rsidRDefault="000F4A32" w:rsidP="008C1C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9525D" w14:textId="476F5468" w:rsidR="00FC4542" w:rsidRDefault="00FD01E8" w:rsidP="006414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данной работе представлен анализ дискурс</w:t>
      </w:r>
      <w:r w:rsidR="00C824D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Р.Т. Эрдоган</w:t>
      </w:r>
      <w:r w:rsidR="006A6805">
        <w:rPr>
          <w:rFonts w:ascii="Times New Roman" w:hAnsi="Times New Roman" w:cs="Times New Roman"/>
          <w:sz w:val="24"/>
          <w:szCs w:val="24"/>
        </w:rPr>
        <w:t>а и</w:t>
      </w:r>
      <w:r w:rsidR="0002537F">
        <w:rPr>
          <w:rFonts w:ascii="Times New Roman" w:hAnsi="Times New Roman" w:cs="Times New Roman"/>
          <w:sz w:val="24"/>
          <w:szCs w:val="24"/>
        </w:rPr>
        <w:t xml:space="preserve"> Догу </w:t>
      </w:r>
      <w:proofErr w:type="spellStart"/>
      <w:r w:rsidR="0002537F">
        <w:rPr>
          <w:rFonts w:ascii="Times New Roman" w:hAnsi="Times New Roman" w:cs="Times New Roman"/>
          <w:sz w:val="24"/>
          <w:szCs w:val="24"/>
        </w:rPr>
        <w:t>Перинчека</w:t>
      </w:r>
      <w:proofErr w:type="spellEnd"/>
      <w:r w:rsidR="0002537F">
        <w:rPr>
          <w:rFonts w:ascii="Times New Roman" w:hAnsi="Times New Roman" w:cs="Times New Roman"/>
          <w:sz w:val="24"/>
          <w:szCs w:val="24"/>
        </w:rPr>
        <w:t xml:space="preserve"> в контексте</w:t>
      </w:r>
      <w:r w:rsidR="00C824DF">
        <w:rPr>
          <w:rFonts w:ascii="Times New Roman" w:hAnsi="Times New Roman" w:cs="Times New Roman"/>
          <w:sz w:val="24"/>
          <w:szCs w:val="24"/>
        </w:rPr>
        <w:t xml:space="preserve"> </w:t>
      </w:r>
      <w:r w:rsidR="0002537F">
        <w:rPr>
          <w:rFonts w:ascii="Times New Roman" w:hAnsi="Times New Roman" w:cs="Times New Roman"/>
          <w:sz w:val="24"/>
          <w:szCs w:val="24"/>
        </w:rPr>
        <w:t>евразийской внешнеполитической концепции</w:t>
      </w:r>
      <w:r w:rsidR="004E0259">
        <w:rPr>
          <w:rFonts w:ascii="Times New Roman" w:hAnsi="Times New Roman" w:cs="Times New Roman"/>
          <w:sz w:val="24"/>
          <w:szCs w:val="24"/>
        </w:rPr>
        <w:t xml:space="preserve"> Турции</w:t>
      </w:r>
      <w:r w:rsidR="0002537F">
        <w:rPr>
          <w:rFonts w:ascii="Times New Roman" w:hAnsi="Times New Roman" w:cs="Times New Roman"/>
          <w:sz w:val="24"/>
          <w:szCs w:val="24"/>
        </w:rPr>
        <w:t xml:space="preserve"> с целью дальнейшей характеристики внешнеполитической президентской риторики турецкого президента.</w:t>
      </w:r>
    </w:p>
    <w:p w14:paraId="4A9D055B" w14:textId="42C53D37" w:rsidR="0063335A" w:rsidRDefault="00FD01E8" w:rsidP="006414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Основой для проведения </w:t>
      </w:r>
      <w:r w:rsidR="00323A0F">
        <w:rPr>
          <w:rFonts w:ascii="Times New Roman" w:hAnsi="Times New Roman" w:cs="Times New Roman"/>
          <w:sz w:val="24"/>
          <w:szCs w:val="24"/>
        </w:rPr>
        <w:t xml:space="preserve">исследования стала книга известного деятеля турецкой евразийской мысли Догу </w:t>
      </w:r>
      <w:proofErr w:type="spellStart"/>
      <w:r w:rsidR="00323A0F">
        <w:rPr>
          <w:rFonts w:ascii="Times New Roman" w:hAnsi="Times New Roman" w:cs="Times New Roman"/>
          <w:sz w:val="24"/>
          <w:szCs w:val="24"/>
        </w:rPr>
        <w:t>Перинчека</w:t>
      </w:r>
      <w:proofErr w:type="spellEnd"/>
      <w:r w:rsidR="00323A0F">
        <w:rPr>
          <w:rFonts w:ascii="Times New Roman" w:hAnsi="Times New Roman" w:cs="Times New Roman"/>
          <w:sz w:val="24"/>
          <w:szCs w:val="24"/>
        </w:rPr>
        <w:t xml:space="preserve"> «Евразийский выбор</w:t>
      </w:r>
      <w:r w:rsidR="00323A0F" w:rsidRPr="00323A0F">
        <w:rPr>
          <w:rFonts w:ascii="Times New Roman" w:hAnsi="Times New Roman" w:cs="Times New Roman"/>
          <w:sz w:val="24"/>
          <w:szCs w:val="24"/>
        </w:rPr>
        <w:t>:</w:t>
      </w:r>
      <w:r w:rsidR="00323A0F">
        <w:rPr>
          <w:rFonts w:ascii="Times New Roman" w:hAnsi="Times New Roman" w:cs="Times New Roman"/>
          <w:sz w:val="24"/>
          <w:szCs w:val="24"/>
        </w:rPr>
        <w:t xml:space="preserve"> </w:t>
      </w:r>
      <w:r w:rsidR="0063335A">
        <w:rPr>
          <w:rFonts w:ascii="Times New Roman" w:hAnsi="Times New Roman" w:cs="Times New Roman"/>
          <w:sz w:val="24"/>
          <w:szCs w:val="24"/>
        </w:rPr>
        <w:t>турецкая независимая</w:t>
      </w:r>
      <w:r w:rsidR="00323A0F">
        <w:rPr>
          <w:rFonts w:ascii="Times New Roman" w:hAnsi="Times New Roman" w:cs="Times New Roman"/>
          <w:sz w:val="24"/>
          <w:szCs w:val="24"/>
        </w:rPr>
        <w:t xml:space="preserve"> внешняя политика», в которой описываются </w:t>
      </w:r>
      <w:r w:rsidR="0063335A">
        <w:rPr>
          <w:rFonts w:ascii="Times New Roman" w:hAnsi="Times New Roman" w:cs="Times New Roman"/>
          <w:sz w:val="24"/>
          <w:szCs w:val="24"/>
        </w:rPr>
        <w:t>основные положения</w:t>
      </w:r>
      <w:r w:rsidR="00323A0F">
        <w:rPr>
          <w:rFonts w:ascii="Times New Roman" w:hAnsi="Times New Roman" w:cs="Times New Roman"/>
          <w:sz w:val="24"/>
          <w:szCs w:val="24"/>
        </w:rPr>
        <w:t xml:space="preserve"> евразийства в Турции как естественного продолжения идей кемализма, направленного против </w:t>
      </w:r>
      <w:proofErr w:type="spellStart"/>
      <w:r w:rsidR="00323A0F">
        <w:rPr>
          <w:rFonts w:ascii="Times New Roman" w:hAnsi="Times New Roman" w:cs="Times New Roman"/>
          <w:sz w:val="24"/>
          <w:szCs w:val="24"/>
        </w:rPr>
        <w:t>неоколониальной</w:t>
      </w:r>
      <w:proofErr w:type="spellEnd"/>
      <w:r w:rsidR="00323A0F">
        <w:rPr>
          <w:rFonts w:ascii="Times New Roman" w:hAnsi="Times New Roman" w:cs="Times New Roman"/>
          <w:sz w:val="24"/>
          <w:szCs w:val="24"/>
        </w:rPr>
        <w:t xml:space="preserve"> гегемонии стран Запада. Данный </w:t>
      </w:r>
      <w:r w:rsidR="0063335A">
        <w:rPr>
          <w:rFonts w:ascii="Times New Roman" w:hAnsi="Times New Roman" w:cs="Times New Roman"/>
          <w:sz w:val="24"/>
          <w:szCs w:val="24"/>
        </w:rPr>
        <w:t>труд</w:t>
      </w:r>
      <w:r w:rsidR="00323A0F">
        <w:rPr>
          <w:rFonts w:ascii="Times New Roman" w:hAnsi="Times New Roman" w:cs="Times New Roman"/>
          <w:sz w:val="24"/>
          <w:szCs w:val="24"/>
        </w:rPr>
        <w:t xml:space="preserve"> позволил выделить важнейшие узловые точки, формирующие и задающий евразийский дискурс</w:t>
      </w:r>
      <w:r w:rsidR="0063335A">
        <w:rPr>
          <w:rFonts w:ascii="Times New Roman" w:hAnsi="Times New Roman" w:cs="Times New Roman"/>
          <w:sz w:val="24"/>
          <w:szCs w:val="24"/>
        </w:rPr>
        <w:t>,</w:t>
      </w:r>
      <w:r w:rsidR="00323A0F">
        <w:rPr>
          <w:rFonts w:ascii="Times New Roman" w:hAnsi="Times New Roman" w:cs="Times New Roman"/>
          <w:sz w:val="24"/>
          <w:szCs w:val="24"/>
        </w:rPr>
        <w:t xml:space="preserve"> для сравнения с рядом речей</w:t>
      </w:r>
      <w:r w:rsidR="0063335A">
        <w:rPr>
          <w:rFonts w:ascii="Times New Roman" w:hAnsi="Times New Roman" w:cs="Times New Roman"/>
          <w:sz w:val="24"/>
          <w:szCs w:val="24"/>
        </w:rPr>
        <w:t xml:space="preserve"> президента Турции Р.Т.</w:t>
      </w:r>
      <w:r w:rsidR="00323A0F">
        <w:rPr>
          <w:rFonts w:ascii="Times New Roman" w:hAnsi="Times New Roman" w:cs="Times New Roman"/>
          <w:sz w:val="24"/>
          <w:szCs w:val="24"/>
        </w:rPr>
        <w:t xml:space="preserve"> Эрдоган</w:t>
      </w:r>
      <w:r w:rsidR="0063335A">
        <w:rPr>
          <w:rFonts w:ascii="Times New Roman" w:hAnsi="Times New Roman" w:cs="Times New Roman"/>
          <w:sz w:val="24"/>
          <w:szCs w:val="24"/>
        </w:rPr>
        <w:t>а</w:t>
      </w:r>
      <w:r w:rsidR="00323A0F">
        <w:rPr>
          <w:rFonts w:ascii="Times New Roman" w:hAnsi="Times New Roman" w:cs="Times New Roman"/>
          <w:sz w:val="24"/>
          <w:szCs w:val="24"/>
        </w:rPr>
        <w:t xml:space="preserve"> в 2014</w:t>
      </w:r>
      <w:r w:rsidR="0063335A">
        <w:rPr>
          <w:rFonts w:ascii="Times New Roman" w:hAnsi="Times New Roman" w:cs="Times New Roman"/>
          <w:sz w:val="24"/>
          <w:szCs w:val="24"/>
        </w:rPr>
        <w:t>–</w:t>
      </w:r>
      <w:r w:rsidR="00323A0F">
        <w:rPr>
          <w:rFonts w:ascii="Times New Roman" w:hAnsi="Times New Roman" w:cs="Times New Roman"/>
          <w:sz w:val="24"/>
          <w:szCs w:val="24"/>
        </w:rPr>
        <w:t>2023 г</w:t>
      </w:r>
      <w:r w:rsidR="0063335A">
        <w:rPr>
          <w:rFonts w:ascii="Times New Roman" w:hAnsi="Times New Roman" w:cs="Times New Roman"/>
          <w:sz w:val="24"/>
          <w:szCs w:val="24"/>
        </w:rPr>
        <w:t>г.</w:t>
      </w:r>
      <w:r w:rsidR="00E76338" w:rsidRPr="00E76338">
        <w:rPr>
          <w:rFonts w:ascii="Times New Roman" w:hAnsi="Times New Roman" w:cs="Times New Roman"/>
          <w:sz w:val="24"/>
          <w:szCs w:val="24"/>
        </w:rPr>
        <w:t xml:space="preserve"> </w:t>
      </w:r>
      <w:r w:rsidR="00E76338" w:rsidRPr="00D559C8">
        <w:rPr>
          <w:rFonts w:ascii="Times New Roman" w:hAnsi="Times New Roman" w:cs="Times New Roman"/>
          <w:sz w:val="24"/>
          <w:szCs w:val="24"/>
        </w:rPr>
        <w:t>[1]</w:t>
      </w:r>
      <w:r w:rsidR="00323A0F">
        <w:rPr>
          <w:rFonts w:ascii="Times New Roman" w:hAnsi="Times New Roman" w:cs="Times New Roman"/>
          <w:sz w:val="24"/>
          <w:szCs w:val="24"/>
        </w:rPr>
        <w:t xml:space="preserve">, </w:t>
      </w:r>
      <w:r w:rsidR="005B7B4E">
        <w:rPr>
          <w:rFonts w:ascii="Times New Roman" w:hAnsi="Times New Roman" w:cs="Times New Roman"/>
          <w:sz w:val="24"/>
          <w:szCs w:val="24"/>
        </w:rPr>
        <w:t>которые характеризуются резким</w:t>
      </w:r>
      <w:r w:rsidR="00323A0F">
        <w:rPr>
          <w:rFonts w:ascii="Times New Roman" w:hAnsi="Times New Roman" w:cs="Times New Roman"/>
          <w:sz w:val="24"/>
          <w:szCs w:val="24"/>
        </w:rPr>
        <w:t xml:space="preserve"> отходом от прозападной политики. </w:t>
      </w:r>
    </w:p>
    <w:p w14:paraId="2EE06460" w14:textId="2AFDFC18" w:rsidR="0063335A" w:rsidRDefault="005B7B4E" w:rsidP="005B7B4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отечественном востоковедении </w:t>
      </w:r>
      <w:r w:rsidR="001B04B2">
        <w:rPr>
          <w:rFonts w:ascii="Times New Roman" w:hAnsi="Times New Roman" w:cs="Times New Roman"/>
          <w:sz w:val="24"/>
          <w:szCs w:val="24"/>
        </w:rPr>
        <w:t>тематика турецкого евразийства</w:t>
      </w:r>
      <w:r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1B04B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слабо, однако важную роль в исследовании его теоретическом базисе играет работа П.В.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посвящённая евразийскому дискурсу в Турции</w:t>
      </w:r>
      <w:r w:rsidR="0063335A">
        <w:rPr>
          <w:rFonts w:ascii="Times New Roman" w:hAnsi="Times New Roman" w:cs="Times New Roman"/>
          <w:sz w:val="24"/>
          <w:szCs w:val="24"/>
        </w:rPr>
        <w:t xml:space="preserve">. </w:t>
      </w:r>
      <w:r w:rsidR="00E33D8A">
        <w:rPr>
          <w:rFonts w:ascii="Times New Roman" w:hAnsi="Times New Roman" w:cs="Times New Roman"/>
          <w:sz w:val="24"/>
          <w:szCs w:val="24"/>
        </w:rPr>
        <w:t>Также к</w:t>
      </w:r>
      <w:r w:rsidR="0063335A">
        <w:rPr>
          <w:rFonts w:ascii="Times New Roman" w:hAnsi="Times New Roman" w:cs="Times New Roman"/>
          <w:sz w:val="24"/>
          <w:szCs w:val="24"/>
        </w:rPr>
        <w:t xml:space="preserve">райне важным </w:t>
      </w:r>
      <w:r w:rsidR="0079367D">
        <w:rPr>
          <w:rFonts w:ascii="Times New Roman" w:hAnsi="Times New Roman" w:cs="Times New Roman"/>
          <w:sz w:val="24"/>
          <w:szCs w:val="24"/>
        </w:rPr>
        <w:t>исследованием</w:t>
      </w:r>
      <w:r w:rsidR="0063335A">
        <w:rPr>
          <w:rFonts w:ascii="Times New Roman" w:hAnsi="Times New Roman" w:cs="Times New Roman"/>
          <w:sz w:val="24"/>
          <w:szCs w:val="24"/>
        </w:rPr>
        <w:t xml:space="preserve">, формирующим теоретический базис </w:t>
      </w:r>
      <w:r w:rsidR="00D900A6">
        <w:rPr>
          <w:rFonts w:ascii="Times New Roman" w:hAnsi="Times New Roman" w:cs="Times New Roman"/>
          <w:sz w:val="24"/>
          <w:szCs w:val="24"/>
        </w:rPr>
        <w:t>данной работы</w:t>
      </w:r>
      <w:r w:rsidR="0063335A">
        <w:rPr>
          <w:rFonts w:ascii="Times New Roman" w:hAnsi="Times New Roman" w:cs="Times New Roman"/>
          <w:sz w:val="24"/>
          <w:szCs w:val="24"/>
        </w:rPr>
        <w:t xml:space="preserve"> является книга </w:t>
      </w:r>
      <w:proofErr w:type="spellStart"/>
      <w:r w:rsidR="0063335A">
        <w:rPr>
          <w:rFonts w:ascii="Times New Roman" w:hAnsi="Times New Roman" w:cs="Times New Roman"/>
          <w:sz w:val="24"/>
          <w:szCs w:val="24"/>
        </w:rPr>
        <w:t>Озугера</w:t>
      </w:r>
      <w:proofErr w:type="spellEnd"/>
      <w:r w:rsidR="00633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35A">
        <w:rPr>
          <w:rFonts w:ascii="Times New Roman" w:hAnsi="Times New Roman" w:cs="Times New Roman"/>
          <w:sz w:val="24"/>
          <w:szCs w:val="24"/>
        </w:rPr>
        <w:t>Туфкечи</w:t>
      </w:r>
      <w:proofErr w:type="spellEnd"/>
      <w:r w:rsidR="0063335A">
        <w:rPr>
          <w:rFonts w:ascii="Times New Roman" w:hAnsi="Times New Roman" w:cs="Times New Roman"/>
          <w:sz w:val="24"/>
          <w:szCs w:val="24"/>
        </w:rPr>
        <w:t xml:space="preserve"> «Внешняя политика современной Турции</w:t>
      </w:r>
      <w:r w:rsidR="0063335A" w:rsidRPr="00EA0866">
        <w:rPr>
          <w:rFonts w:ascii="Times New Roman" w:hAnsi="Times New Roman" w:cs="Times New Roman"/>
          <w:sz w:val="24"/>
          <w:szCs w:val="24"/>
        </w:rPr>
        <w:t>:</w:t>
      </w:r>
      <w:r w:rsidR="0063335A">
        <w:rPr>
          <w:rFonts w:ascii="Times New Roman" w:hAnsi="Times New Roman" w:cs="Times New Roman"/>
          <w:sz w:val="24"/>
          <w:szCs w:val="24"/>
        </w:rPr>
        <w:t xml:space="preserve"> власть и идеология евразийства»</w:t>
      </w:r>
      <w:r w:rsidR="00F46181" w:rsidRPr="00F46181">
        <w:rPr>
          <w:rFonts w:ascii="Times New Roman" w:hAnsi="Times New Roman" w:cs="Times New Roman"/>
          <w:sz w:val="24"/>
          <w:szCs w:val="24"/>
        </w:rPr>
        <w:t xml:space="preserve"> [</w:t>
      </w:r>
      <w:r w:rsidR="00D559C8" w:rsidRPr="00D559C8">
        <w:rPr>
          <w:rFonts w:ascii="Times New Roman" w:hAnsi="Times New Roman" w:cs="Times New Roman"/>
          <w:sz w:val="24"/>
          <w:szCs w:val="24"/>
        </w:rPr>
        <w:t>6</w:t>
      </w:r>
      <w:r w:rsidR="00F46181" w:rsidRPr="00F46181">
        <w:rPr>
          <w:rFonts w:ascii="Times New Roman" w:hAnsi="Times New Roman" w:cs="Times New Roman"/>
          <w:sz w:val="24"/>
          <w:szCs w:val="24"/>
        </w:rPr>
        <w:t>]</w:t>
      </w:r>
      <w:r w:rsidR="0063335A">
        <w:rPr>
          <w:rFonts w:ascii="Times New Roman" w:hAnsi="Times New Roman" w:cs="Times New Roman"/>
          <w:sz w:val="24"/>
          <w:szCs w:val="24"/>
        </w:rPr>
        <w:t>, в которой описано становление и развитие евразийской идеи в Турции.</w:t>
      </w:r>
    </w:p>
    <w:p w14:paraId="43D1D21F" w14:textId="749C6496" w:rsidR="00D559C8" w:rsidRPr="00D559C8" w:rsidRDefault="00EA0866" w:rsidP="00D559C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Новизна исследования заключается в анализе дискурсов Р.Т. Эрдогана и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Перинчека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целях поиска сходств и оценке влияния евразийских идей на существующий в правящих элитах </w:t>
      </w:r>
      <w:r w:rsidR="006A6805">
        <w:rPr>
          <w:rFonts w:ascii="Times New Roman" w:hAnsi="Times New Roman" w:cs="Times New Roman"/>
          <w:sz w:val="24"/>
          <w:szCs w:val="24"/>
        </w:rPr>
        <w:t>Турции внешнеполитический дискурс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76D71C" w14:textId="16071E91" w:rsidR="00D559C8" w:rsidRPr="00D559C8" w:rsidRDefault="00D559C8" w:rsidP="00D559C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9C8">
        <w:rPr>
          <w:rFonts w:ascii="Times New Roman" w:hAnsi="Times New Roman" w:cs="Times New Roman"/>
          <w:sz w:val="24"/>
          <w:szCs w:val="24"/>
        </w:rPr>
        <w:t xml:space="preserve">В ходе исследования было выявлено, что несмотря на большую разницу в идеологическом плане, в основных узловых значениях, формирующих внешнеполитический дискурс, дискурсивные позиции по вопросам места в Турции в современном мире Р.Т. Эрдогана и Д. </w:t>
      </w:r>
      <w:proofErr w:type="spellStart"/>
      <w:r w:rsidRPr="00D559C8">
        <w:rPr>
          <w:rFonts w:ascii="Times New Roman" w:hAnsi="Times New Roman" w:cs="Times New Roman"/>
          <w:sz w:val="24"/>
          <w:szCs w:val="24"/>
        </w:rPr>
        <w:t>Перинчека</w:t>
      </w:r>
      <w:proofErr w:type="spellEnd"/>
      <w:r w:rsidRPr="00D559C8">
        <w:rPr>
          <w:rFonts w:ascii="Times New Roman" w:hAnsi="Times New Roman" w:cs="Times New Roman"/>
          <w:sz w:val="24"/>
          <w:szCs w:val="24"/>
        </w:rPr>
        <w:t xml:space="preserve"> имеют существенные сходства. Президент Турецкой Республики использует евразийскую риторику для идеологического оправдания </w:t>
      </w:r>
      <w:r>
        <w:rPr>
          <w:rFonts w:ascii="Times New Roman" w:hAnsi="Times New Roman" w:cs="Times New Roman"/>
          <w:sz w:val="24"/>
          <w:szCs w:val="24"/>
        </w:rPr>
        <w:t xml:space="preserve">своей </w:t>
      </w:r>
      <w:r w:rsidRPr="00D559C8">
        <w:rPr>
          <w:rFonts w:ascii="Times New Roman" w:hAnsi="Times New Roman" w:cs="Times New Roman"/>
          <w:sz w:val="24"/>
          <w:szCs w:val="24"/>
        </w:rPr>
        <w:t>дуалистической политики.</w:t>
      </w:r>
    </w:p>
    <w:p w14:paraId="54026D00" w14:textId="13E8DFBA" w:rsidR="00D559C8" w:rsidRPr="00D86D60" w:rsidRDefault="00D559C8" w:rsidP="00D559C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9C8">
        <w:rPr>
          <w:rFonts w:ascii="Times New Roman" w:hAnsi="Times New Roman" w:cs="Times New Roman"/>
          <w:sz w:val="24"/>
          <w:szCs w:val="24"/>
        </w:rPr>
        <w:t xml:space="preserve">Эти выводы позволяют характеризовать современную риторику президента Турции отчасти как «культурно-евразийскую» (то есть принадлежащую к той же разновидности турецкого евразийского дискурса, что и дискурс </w:t>
      </w:r>
      <w:proofErr w:type="spellStart"/>
      <w:r w:rsidRPr="00D559C8">
        <w:rPr>
          <w:rFonts w:ascii="Times New Roman" w:hAnsi="Times New Roman" w:cs="Times New Roman"/>
          <w:sz w:val="24"/>
          <w:szCs w:val="24"/>
        </w:rPr>
        <w:t>Перинченка</w:t>
      </w:r>
      <w:proofErr w:type="spellEnd"/>
      <w:r w:rsidRPr="00D559C8">
        <w:rPr>
          <w:rFonts w:ascii="Times New Roman" w:hAnsi="Times New Roman" w:cs="Times New Roman"/>
          <w:sz w:val="24"/>
          <w:szCs w:val="24"/>
        </w:rPr>
        <w:t xml:space="preserve">), а также провести полноценный </w:t>
      </w:r>
      <w:proofErr w:type="spellStart"/>
      <w:r w:rsidRPr="00D559C8">
        <w:rPr>
          <w:rFonts w:ascii="Times New Roman" w:hAnsi="Times New Roman" w:cs="Times New Roman"/>
          <w:sz w:val="24"/>
          <w:szCs w:val="24"/>
        </w:rPr>
        <w:t>интент</w:t>
      </w:r>
      <w:proofErr w:type="spellEnd"/>
      <w:r w:rsidRPr="00D559C8">
        <w:rPr>
          <w:rFonts w:ascii="Times New Roman" w:hAnsi="Times New Roman" w:cs="Times New Roman"/>
          <w:sz w:val="24"/>
          <w:szCs w:val="24"/>
        </w:rPr>
        <w:t>-анализ действий Анкары, который</w:t>
      </w:r>
      <w:r w:rsidR="008715CF">
        <w:rPr>
          <w:rFonts w:ascii="Times New Roman" w:hAnsi="Times New Roman" w:cs="Times New Roman"/>
          <w:sz w:val="24"/>
          <w:szCs w:val="24"/>
        </w:rPr>
        <w:t xml:space="preserve"> даёт</w:t>
      </w:r>
      <w:r w:rsidRPr="00D559C8">
        <w:rPr>
          <w:rFonts w:ascii="Times New Roman" w:hAnsi="Times New Roman" w:cs="Times New Roman"/>
          <w:sz w:val="24"/>
          <w:szCs w:val="24"/>
        </w:rPr>
        <w:t xml:space="preserve"> возможность предположить дальнейшие намерения Турции в вопросах формирования союзного пространства из крупнейших евразийских государств для укрепления собственной позиции в регионе и дальнейшего противостояния «западной гегемонии»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C96558" w14:textId="4A4F6797" w:rsidR="00EA0866" w:rsidRDefault="00BA24D2" w:rsidP="00EA086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395B84E8" w14:textId="0D35303E" w:rsidR="00821BF1" w:rsidRDefault="00821BF1" w:rsidP="00EA086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887498" w14:textId="77777777" w:rsidR="008715CF" w:rsidRDefault="008715CF" w:rsidP="00EA086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A860F9" w14:textId="77777777" w:rsidR="00821BF1" w:rsidRPr="00D703BF" w:rsidRDefault="00821BF1" w:rsidP="00821BF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3B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Источники и литератур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253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B9CE8E1" w14:textId="77777777" w:rsidR="00821BF1" w:rsidRPr="00821BF1" w:rsidRDefault="00821BF1" w:rsidP="00821BF1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BF1">
        <w:rPr>
          <w:rFonts w:ascii="Times New Roman" w:hAnsi="Times New Roman" w:cs="Times New Roman"/>
          <w:sz w:val="24"/>
          <w:szCs w:val="24"/>
        </w:rPr>
        <w:t>Cumhurbaşkanı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Erdoğan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>, ‘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Türk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Dünyası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Belediyeler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Birliği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Olağan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Kurulu’na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katılarak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konuşma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yaptı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Türkiye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cumhuriyeti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cumhurbaşkanlığı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İletişim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başkanlığı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URL: https://www.iletisim.gov.tr/turkce/yerel_basin/detay/cumhurbaskani-erdogan-turk-dunyasi-belediyeler-birligi-6-olagan-genel-kuruluna-katilarak-konusma-yapti (дата обращения: 29.01.2024).</w:t>
      </w:r>
    </w:p>
    <w:p w14:paraId="6D9ED0F5" w14:textId="77777777" w:rsidR="00821BF1" w:rsidRPr="00821BF1" w:rsidRDefault="00821BF1" w:rsidP="00821BF1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BF1">
        <w:rPr>
          <w:rFonts w:ascii="Times New Roman" w:hAnsi="Times New Roman" w:cs="Times New Roman"/>
          <w:sz w:val="24"/>
          <w:szCs w:val="24"/>
        </w:rPr>
        <w:t>Cumhurbaşkanı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Erdoğan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Batı'nın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üstün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şeklindeki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sorun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üreten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anlayışın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sonuna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geldik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Anadolu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Ajansı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URL: https://www.aa.com.tr/tr/gundem/cumhurbaskani-erdogan-batinin-ustun-oldugu-seklindeki-sorun-ureten-anlayisin-sonuna-geldik/2383371 (дата обращения: 29.01.2024).</w:t>
      </w:r>
    </w:p>
    <w:p w14:paraId="00C34350" w14:textId="77777777" w:rsidR="00821BF1" w:rsidRPr="00821BF1" w:rsidRDefault="00821BF1" w:rsidP="00821BF1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BF1">
        <w:rPr>
          <w:rFonts w:ascii="Times New Roman" w:hAnsi="Times New Roman" w:cs="Times New Roman"/>
          <w:sz w:val="24"/>
          <w:szCs w:val="24"/>
        </w:rPr>
        <w:t>Cumhurbaşkanı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Erdoğan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Avrupa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Birliği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gerekirse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yolları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ayırabiliriz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Anadolu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Ajansı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URL: https://www.aa.com.tr/tr/gundem/cumhurbaskani-erdogan-avrupa-birligi-ile-gerekirse-yollari-ayirabiliriz/2993361 (дата обращения: 29.01.2024).</w:t>
      </w:r>
    </w:p>
    <w:p w14:paraId="5DFA14B9" w14:textId="77777777" w:rsidR="00821BF1" w:rsidRPr="00821BF1" w:rsidRDefault="00821BF1" w:rsidP="00821BF1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BF1">
        <w:rPr>
          <w:rFonts w:ascii="Times New Roman" w:hAnsi="Times New Roman" w:cs="Times New Roman"/>
          <w:sz w:val="24"/>
          <w:szCs w:val="24"/>
        </w:rPr>
        <w:t>Cumhurbaşkanı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Erdoğan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Bölgedeki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krizlerin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çözümü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kilit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ülke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Türkiye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// TRT AVAZ URL: https://www.trtavaz.com.tr/haber/tur/avrasyadan/cumhurbaskani-erdogan-bolgedeki-krizlerin-cozumu-icin-kilit-ulke-turkiye/6550c55ecb6405795aa4cad3 (дата обращения: 28.01.2024).</w:t>
      </w:r>
    </w:p>
    <w:p w14:paraId="5DF9F40B" w14:textId="77777777" w:rsidR="00821BF1" w:rsidRPr="00821BF1" w:rsidRDefault="00821BF1" w:rsidP="00821BF1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BF1">
        <w:rPr>
          <w:rFonts w:ascii="Times New Roman" w:hAnsi="Times New Roman" w:cs="Times New Roman"/>
          <w:sz w:val="24"/>
          <w:szCs w:val="24"/>
        </w:rPr>
        <w:t>Perinçek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Doğu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Avrasya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seçeneği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Türkiye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için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bağımsız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dıs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̧ </w:t>
      </w:r>
      <w:proofErr w:type="spellStart"/>
      <w:r w:rsidRPr="00821BF1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Pr="00821BF1">
        <w:rPr>
          <w:rFonts w:ascii="Times New Roman" w:hAnsi="Times New Roman" w:cs="Times New Roman"/>
          <w:sz w:val="24"/>
          <w:szCs w:val="24"/>
        </w:rPr>
        <w:t xml:space="preserve">  - 1996. - 107 s.</w:t>
      </w:r>
    </w:p>
    <w:p w14:paraId="59143272" w14:textId="77777777" w:rsidR="00821BF1" w:rsidRPr="00F46181" w:rsidRDefault="00821BF1" w:rsidP="00821BF1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46181">
        <w:rPr>
          <w:rFonts w:ascii="Times New Roman" w:hAnsi="Times New Roman" w:cs="Times New Roman"/>
          <w:sz w:val="24"/>
          <w:szCs w:val="24"/>
          <w:lang w:val="en-US"/>
        </w:rPr>
        <w:t>Tufekci</w:t>
      </w:r>
      <w:proofErr w:type="spellEnd"/>
      <w:r w:rsidRPr="00F461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46181">
        <w:rPr>
          <w:rFonts w:ascii="Times New Roman" w:hAnsi="Times New Roman" w:cs="Times New Roman"/>
          <w:sz w:val="24"/>
          <w:szCs w:val="24"/>
          <w:lang w:val="en-US"/>
        </w:rPr>
        <w:t>Ozgur</w:t>
      </w:r>
      <w:proofErr w:type="spellEnd"/>
      <w:r w:rsidRPr="00F46181">
        <w:rPr>
          <w:rFonts w:ascii="Times New Roman" w:hAnsi="Times New Roman" w:cs="Times New Roman"/>
          <w:sz w:val="24"/>
          <w:szCs w:val="24"/>
          <w:lang w:val="en-US"/>
        </w:rPr>
        <w:t xml:space="preserve"> The Foreign Policy of Modern Turkey: Power and the Ideology of </w:t>
      </w:r>
      <w:proofErr w:type="spellStart"/>
      <w:r w:rsidRPr="00F46181">
        <w:rPr>
          <w:rFonts w:ascii="Times New Roman" w:hAnsi="Times New Roman" w:cs="Times New Roman"/>
          <w:sz w:val="24"/>
          <w:szCs w:val="24"/>
          <w:lang w:val="en-US"/>
        </w:rPr>
        <w:t>Eurasianism</w:t>
      </w:r>
      <w:proofErr w:type="spellEnd"/>
      <w:r w:rsidRPr="00F46181">
        <w:rPr>
          <w:rFonts w:ascii="Times New Roman" w:hAnsi="Times New Roman" w:cs="Times New Roman"/>
          <w:sz w:val="24"/>
          <w:szCs w:val="24"/>
          <w:lang w:val="en-US"/>
        </w:rPr>
        <w:t>. - 2017. - 256 p.</w:t>
      </w:r>
    </w:p>
    <w:p w14:paraId="131875C5" w14:textId="06318622" w:rsidR="005B7B4E" w:rsidRPr="005B7B4E" w:rsidRDefault="00821BF1" w:rsidP="005B7B4E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F1">
        <w:rPr>
          <w:rFonts w:ascii="Times New Roman" w:hAnsi="Times New Roman" w:cs="Times New Roman"/>
          <w:sz w:val="24"/>
          <w:szCs w:val="24"/>
        </w:rPr>
        <w:t>Шлыков П.В. Евразийство и евразийская интеграция в политической идеологии и практике Турции // Сравнительная политика и геополитика. - 2017. - №1. - С. 58-76.</w:t>
      </w:r>
    </w:p>
    <w:p w14:paraId="0F665694" w14:textId="77777777" w:rsidR="00821BF1" w:rsidRPr="00815B4B" w:rsidRDefault="00821BF1" w:rsidP="00821BF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1F2C82F3" w14:textId="77777777" w:rsidR="00821BF1" w:rsidRPr="00821BF1" w:rsidRDefault="00821BF1" w:rsidP="00EA086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1A0FA364" w14:textId="0D1741BB" w:rsidR="00323A0F" w:rsidRPr="00821BF1" w:rsidRDefault="00323A0F" w:rsidP="00EA086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A5E31AB" w14:textId="77777777" w:rsidR="00EA0866" w:rsidRPr="00821BF1" w:rsidRDefault="00EA0866" w:rsidP="00EA086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98E62DD" w14:textId="77777777" w:rsidR="00323A0F" w:rsidRPr="00821BF1" w:rsidRDefault="00323A0F" w:rsidP="00323A0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23A0F" w:rsidRPr="00821BF1" w:rsidSect="002C6A1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627A8" w14:textId="77777777" w:rsidR="002514AD" w:rsidRDefault="002514AD" w:rsidP="00323A0F">
      <w:pPr>
        <w:spacing w:after="0" w:line="240" w:lineRule="auto"/>
      </w:pPr>
      <w:r>
        <w:separator/>
      </w:r>
    </w:p>
  </w:endnote>
  <w:endnote w:type="continuationSeparator" w:id="0">
    <w:p w14:paraId="78295984" w14:textId="77777777" w:rsidR="002514AD" w:rsidRDefault="002514AD" w:rsidP="0032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0E0D" w14:textId="77777777" w:rsidR="002514AD" w:rsidRDefault="002514AD" w:rsidP="00323A0F">
      <w:pPr>
        <w:spacing w:after="0" w:line="240" w:lineRule="auto"/>
      </w:pPr>
      <w:r>
        <w:separator/>
      </w:r>
    </w:p>
  </w:footnote>
  <w:footnote w:type="continuationSeparator" w:id="0">
    <w:p w14:paraId="369541DA" w14:textId="77777777" w:rsidR="002514AD" w:rsidRDefault="002514AD" w:rsidP="00323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73AB5"/>
    <w:multiLevelType w:val="hybridMultilevel"/>
    <w:tmpl w:val="94F2A082"/>
    <w:lvl w:ilvl="0" w:tplc="114E4C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8B"/>
    <w:rsid w:val="00002A67"/>
    <w:rsid w:val="0002537F"/>
    <w:rsid w:val="000F4A32"/>
    <w:rsid w:val="001B04B2"/>
    <w:rsid w:val="001F2278"/>
    <w:rsid w:val="002514AD"/>
    <w:rsid w:val="0026539D"/>
    <w:rsid w:val="00273C8B"/>
    <w:rsid w:val="002C6A17"/>
    <w:rsid w:val="00323A0F"/>
    <w:rsid w:val="00401F5B"/>
    <w:rsid w:val="004E0259"/>
    <w:rsid w:val="004E3CF3"/>
    <w:rsid w:val="00576B1F"/>
    <w:rsid w:val="005B7B4E"/>
    <w:rsid w:val="0063335A"/>
    <w:rsid w:val="00641451"/>
    <w:rsid w:val="006A6805"/>
    <w:rsid w:val="00752796"/>
    <w:rsid w:val="0079367D"/>
    <w:rsid w:val="00821BF1"/>
    <w:rsid w:val="00825A96"/>
    <w:rsid w:val="008715CF"/>
    <w:rsid w:val="008C1CE4"/>
    <w:rsid w:val="0091547E"/>
    <w:rsid w:val="0091686E"/>
    <w:rsid w:val="00A10078"/>
    <w:rsid w:val="00A51366"/>
    <w:rsid w:val="00A92306"/>
    <w:rsid w:val="00AA2C97"/>
    <w:rsid w:val="00BA24D2"/>
    <w:rsid w:val="00BB078B"/>
    <w:rsid w:val="00C810DB"/>
    <w:rsid w:val="00C824DF"/>
    <w:rsid w:val="00CA1D37"/>
    <w:rsid w:val="00CE13B8"/>
    <w:rsid w:val="00D559C8"/>
    <w:rsid w:val="00D86D60"/>
    <w:rsid w:val="00D900A6"/>
    <w:rsid w:val="00E33D8A"/>
    <w:rsid w:val="00E76338"/>
    <w:rsid w:val="00EA0866"/>
    <w:rsid w:val="00EF61E2"/>
    <w:rsid w:val="00F46181"/>
    <w:rsid w:val="00FC4542"/>
    <w:rsid w:val="00FD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5B84"/>
  <w15:chartTrackingRefBased/>
  <w15:docId w15:val="{CCB3FC5E-6F17-4F22-8A94-D36F03FA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86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686E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323A0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23A0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23A0F"/>
    <w:rPr>
      <w:vertAlign w:val="superscript"/>
    </w:rPr>
  </w:style>
  <w:style w:type="paragraph" w:styleId="a8">
    <w:name w:val="List Paragraph"/>
    <w:basedOn w:val="a"/>
    <w:uiPriority w:val="34"/>
    <w:qFormat/>
    <w:rsid w:val="00821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kirill23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4A8A8-858C-4DFA-AF65-020D5C51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22</cp:revision>
  <dcterms:created xsi:type="dcterms:W3CDTF">2024-01-29T15:29:00Z</dcterms:created>
  <dcterms:modified xsi:type="dcterms:W3CDTF">2024-03-21T20:02:00Z</dcterms:modified>
</cp:coreProperties>
</file>