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E57A" w14:textId="60DEEAB6" w:rsidR="001E71CA" w:rsidRPr="003056BF" w:rsidRDefault="003056BF" w:rsidP="00814FC2">
      <w:pPr>
        <w:spacing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56BF">
        <w:rPr>
          <w:rFonts w:ascii="Times New Roman" w:hAnsi="Times New Roman" w:cs="Times New Roman"/>
          <w:sz w:val="24"/>
          <w:szCs w:val="24"/>
        </w:rPr>
        <w:t>Старикевич</w:t>
      </w:r>
      <w:proofErr w:type="spellEnd"/>
      <w:r w:rsidRPr="003056BF">
        <w:rPr>
          <w:rFonts w:ascii="Times New Roman" w:hAnsi="Times New Roman" w:cs="Times New Roman"/>
          <w:sz w:val="24"/>
          <w:szCs w:val="24"/>
        </w:rPr>
        <w:t xml:space="preserve"> Иван Юрьевич</w:t>
      </w:r>
    </w:p>
    <w:p w14:paraId="62DF2E64" w14:textId="7D90E1B3" w:rsidR="003056BF" w:rsidRPr="003056BF" w:rsidRDefault="003056BF" w:rsidP="004D5D7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6BF">
        <w:rPr>
          <w:rFonts w:ascii="Times New Roman" w:hAnsi="Times New Roman" w:cs="Times New Roman"/>
          <w:sz w:val="24"/>
          <w:szCs w:val="24"/>
        </w:rPr>
        <w:t>Студент, 2 курс бакалавриата</w:t>
      </w:r>
    </w:p>
    <w:p w14:paraId="429A69BE" w14:textId="44459012" w:rsidR="003056BF" w:rsidRDefault="003056BF" w:rsidP="004D5D70">
      <w:pPr>
        <w:jc w:val="center"/>
        <w:rPr>
          <w:rStyle w:val="hgkelc"/>
          <w:rFonts w:ascii="Times New Roman" w:hAnsi="Times New Roman" w:cs="Times New Roman"/>
          <w:sz w:val="24"/>
          <w:szCs w:val="24"/>
        </w:rPr>
      </w:pPr>
      <w:r w:rsidRPr="003056BF">
        <w:rPr>
          <w:rStyle w:val="hgkelc"/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5E31811B" w14:textId="3A2F9BD8" w:rsidR="003056BF" w:rsidRDefault="003056BF" w:rsidP="004D5D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056BF">
        <w:rPr>
          <w:rFonts w:ascii="Times New Roman" w:hAnsi="Times New Roman" w:cs="Times New Roman"/>
          <w:sz w:val="24"/>
          <w:szCs w:val="24"/>
        </w:rPr>
        <w:t>акультет мировой экономики и мировой политики</w:t>
      </w:r>
      <w:r>
        <w:rPr>
          <w:rFonts w:ascii="Times New Roman" w:hAnsi="Times New Roman" w:cs="Times New Roman"/>
          <w:sz w:val="24"/>
          <w:szCs w:val="24"/>
        </w:rPr>
        <w:t>, Москва, Россия</w:t>
      </w:r>
    </w:p>
    <w:p w14:paraId="181F2750" w14:textId="4F7A8536" w:rsidR="003056BF" w:rsidRDefault="003056BF" w:rsidP="004D5D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Востоковедение, Москва, Россия</w:t>
      </w:r>
    </w:p>
    <w:p w14:paraId="040E54E3" w14:textId="506B5470" w:rsidR="004D5D70" w:rsidRPr="00EB34DA" w:rsidRDefault="004D5D70" w:rsidP="004D5D70">
      <w:pPr>
        <w:spacing w:after="12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D5D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34DA">
        <w:rPr>
          <w:rFonts w:ascii="Times New Roman" w:hAnsi="Times New Roman" w:cs="Times New Roman"/>
          <w:sz w:val="24"/>
          <w:szCs w:val="24"/>
        </w:rPr>
        <w:t>-</w:t>
      </w:r>
      <w:r w:rsidRPr="004D5D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34DA">
        <w:rPr>
          <w:rFonts w:ascii="Times New Roman" w:hAnsi="Times New Roman" w:cs="Times New Roman"/>
          <w:sz w:val="24"/>
          <w:szCs w:val="24"/>
        </w:rPr>
        <w:t>:</w:t>
      </w:r>
      <w:r w:rsidRPr="00EB3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0A0F95" w:rsidRPr="00CD40D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iyustarikevich</w:t>
        </w:r>
        <w:r w:rsidR="000A0F95" w:rsidRPr="00EB34D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_1@</w:t>
        </w:r>
        <w:r w:rsidR="000A0F95" w:rsidRPr="00CD40D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edu</w:t>
        </w:r>
        <w:r w:rsidR="000A0F95" w:rsidRPr="00EB34D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0A0F95" w:rsidRPr="00CD40D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hse</w:t>
        </w:r>
        <w:r w:rsidR="000A0F95" w:rsidRPr="00EB34D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0A0F95" w:rsidRPr="00CD40D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39059E64" w14:textId="7502C69E" w:rsidR="00EB34DA" w:rsidRDefault="00EB34DA" w:rsidP="00CC04B2">
      <w:pPr>
        <w:pStyle w:val="a5"/>
        <w:spacing w:before="240" w:beforeAutospacing="0" w:after="120" w:afterAutospacing="0"/>
        <w:ind w:firstLine="2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EB34DA">
        <w:rPr>
          <w:b/>
          <w:bCs/>
          <w:color w:val="000000"/>
        </w:rPr>
        <w:t>Есть ли “человеческое” в умном городе? Пример Шэньчжэня и Сингапура</w:t>
      </w:r>
      <w:r w:rsidR="00764E36">
        <w:rPr>
          <w:b/>
          <w:bCs/>
          <w:color w:val="000000"/>
        </w:rPr>
        <w:t>?</w:t>
      </w:r>
      <w:r>
        <w:rPr>
          <w:b/>
          <w:bCs/>
          <w:color w:val="000000"/>
        </w:rPr>
        <w:t>»</w:t>
      </w:r>
    </w:p>
    <w:p w14:paraId="48D6F8FF" w14:textId="0337E25D" w:rsidR="00CC04B2" w:rsidRDefault="00CC04B2" w:rsidP="00CB61DB">
      <w:pPr>
        <w:pStyle w:val="a5"/>
        <w:spacing w:before="240" w:beforeAutospacing="0" w:after="120" w:afterAutospacing="0"/>
        <w:ind w:firstLine="567"/>
        <w:jc w:val="both"/>
        <w:rPr>
          <w:color w:val="000000"/>
        </w:rPr>
      </w:pPr>
      <w:r w:rsidRPr="00CC04B2">
        <w:rPr>
          <w:color w:val="000000"/>
        </w:rPr>
        <w:t>Модель умного города, где большинство процессов управляется искусственным интеллектом на базе анализа огромного массива информации, позиционируется как один из ответов на вызовы современной урбанизации. В умном городе цифровые технологии влияют на весь комплекс социальных отношений. Новый технологический уклад, внедрение интернета вещей, использование искусственного интеллекта и обеспечение комфорта людей заставляют</w:t>
      </w:r>
      <w:bookmarkStart w:id="0" w:name="_GoBack"/>
      <w:bookmarkEnd w:id="0"/>
      <w:r w:rsidRPr="00CC04B2">
        <w:rPr>
          <w:color w:val="000000"/>
        </w:rPr>
        <w:t xml:space="preserve"> задуматься о границах человеческого в такой среде.</w:t>
      </w:r>
    </w:p>
    <w:p w14:paraId="11F3BB51" w14:textId="78B16496" w:rsidR="00835A07" w:rsidRDefault="00835A07" w:rsidP="00CB61DB">
      <w:pPr>
        <w:pStyle w:val="a5"/>
        <w:spacing w:before="240" w:beforeAutospacing="0" w:after="120" w:afterAutospacing="0"/>
        <w:ind w:firstLine="567"/>
        <w:jc w:val="both"/>
        <w:rPr>
          <w:color w:val="000000"/>
        </w:rPr>
      </w:pPr>
      <w:r w:rsidRPr="00835A07">
        <w:rPr>
          <w:color w:val="000000"/>
        </w:rPr>
        <w:t xml:space="preserve">Цель настоящей работы - сравнение </w:t>
      </w:r>
      <w:proofErr w:type="spellStart"/>
      <w:r w:rsidRPr="00835A07">
        <w:rPr>
          <w:color w:val="000000"/>
        </w:rPr>
        <w:t>человеко</w:t>
      </w:r>
      <w:proofErr w:type="spellEnd"/>
      <w:r w:rsidRPr="00835A07">
        <w:rPr>
          <w:color w:val="000000"/>
        </w:rPr>
        <w:t xml:space="preserve"> – </w:t>
      </w:r>
      <w:proofErr w:type="spellStart"/>
      <w:r w:rsidRPr="00835A07">
        <w:rPr>
          <w:color w:val="000000"/>
        </w:rPr>
        <w:t>центричного</w:t>
      </w:r>
      <w:proofErr w:type="spellEnd"/>
      <w:r w:rsidRPr="00835A07">
        <w:rPr>
          <w:color w:val="000000"/>
        </w:rPr>
        <w:t xml:space="preserve"> и техно – </w:t>
      </w:r>
      <w:proofErr w:type="spellStart"/>
      <w:r w:rsidRPr="00835A07">
        <w:rPr>
          <w:color w:val="000000"/>
        </w:rPr>
        <w:t>центричного</w:t>
      </w:r>
      <w:proofErr w:type="spellEnd"/>
      <w:r w:rsidRPr="00835A07">
        <w:rPr>
          <w:color w:val="000000"/>
        </w:rPr>
        <w:t xml:space="preserve"> подходов для достижения устойчивого развития Шэньчжэня и Сингапура, основанных на технологии </w:t>
      </w:r>
      <w:proofErr w:type="spellStart"/>
      <w:r w:rsidRPr="00835A07">
        <w:rPr>
          <w:color w:val="000000"/>
        </w:rPr>
        <w:t>smart</w:t>
      </w:r>
      <w:proofErr w:type="spellEnd"/>
      <w:r w:rsidRPr="00835A07">
        <w:rPr>
          <w:color w:val="000000"/>
        </w:rPr>
        <w:t xml:space="preserve"> </w:t>
      </w:r>
      <w:proofErr w:type="spellStart"/>
      <w:r w:rsidRPr="00835A07">
        <w:rPr>
          <w:color w:val="000000"/>
        </w:rPr>
        <w:t>city</w:t>
      </w:r>
      <w:proofErr w:type="spellEnd"/>
      <w:r w:rsidRPr="00835A07">
        <w:rPr>
          <w:color w:val="000000"/>
        </w:rPr>
        <w:t>. Для ее достижения был проведен анализ научной литературы, материалов СМИ, а также данных, опубликованных статистическими ведомствами КНР и Сингапура.</w:t>
      </w:r>
    </w:p>
    <w:p w14:paraId="486CD37D" w14:textId="5AE09C98" w:rsidR="00FE2058" w:rsidRDefault="00D81314" w:rsidP="00CB61DB">
      <w:pPr>
        <w:pStyle w:val="a5"/>
        <w:spacing w:before="240" w:beforeAutospacing="0" w:after="120" w:afterAutospacing="0"/>
        <w:ind w:firstLine="567"/>
        <w:jc w:val="both"/>
        <w:rPr>
          <w:rFonts w:eastAsiaTheme="minorEastAsia"/>
          <w:color w:val="000000"/>
        </w:rPr>
      </w:pPr>
      <w:r>
        <w:rPr>
          <w:color w:val="000000"/>
        </w:rPr>
        <w:t xml:space="preserve">Исследование рассматривает </w:t>
      </w:r>
      <w:r w:rsidR="000E0AD1">
        <w:rPr>
          <w:color w:val="000000"/>
        </w:rPr>
        <w:t xml:space="preserve">города </w:t>
      </w:r>
      <w:r>
        <w:rPr>
          <w:color w:val="000000"/>
        </w:rPr>
        <w:t xml:space="preserve">Шэньчжэнь и Сингапур, как активно </w:t>
      </w:r>
      <w:r w:rsidR="0027014A">
        <w:rPr>
          <w:color w:val="000000"/>
        </w:rPr>
        <w:t>развивающиеся проекты умного урбанизма. Так, Шэньчжэнь входит в первую пятёрку городов мира по темпам роста населения, являясь одним из самых высокотехнологичных городов не только в Китае, но и во всей Восточной Азии.</w:t>
      </w:r>
      <w:r w:rsidR="00F2276B">
        <w:rPr>
          <w:color w:val="000000"/>
        </w:rPr>
        <w:t xml:space="preserve"> Сингапур – это единственный город, реализовавший амбициозную государственную программу «</w:t>
      </w:r>
      <w:r w:rsidR="00F2276B">
        <w:rPr>
          <w:rFonts w:eastAsiaTheme="minorEastAsia"/>
          <w:color w:val="000000"/>
          <w:lang w:val="en-US"/>
        </w:rPr>
        <w:t>Smart</w:t>
      </w:r>
      <w:r w:rsidR="00F2276B" w:rsidRPr="00F2276B">
        <w:rPr>
          <w:rFonts w:eastAsiaTheme="minorEastAsia"/>
          <w:color w:val="000000"/>
        </w:rPr>
        <w:t xml:space="preserve"> </w:t>
      </w:r>
      <w:r w:rsidR="00F2276B">
        <w:rPr>
          <w:rFonts w:eastAsiaTheme="minorEastAsia"/>
          <w:color w:val="000000"/>
          <w:lang w:val="en-US"/>
        </w:rPr>
        <w:t>Nation</w:t>
      </w:r>
      <w:r w:rsidR="00F2276B">
        <w:rPr>
          <w:rFonts w:eastAsiaTheme="minorEastAsia"/>
          <w:color w:val="000000"/>
        </w:rPr>
        <w:t>».</w:t>
      </w:r>
      <w:r w:rsidR="006C5A5B">
        <w:rPr>
          <w:rFonts w:eastAsiaTheme="minorEastAsia"/>
          <w:color w:val="000000"/>
        </w:rPr>
        <w:t xml:space="preserve"> </w:t>
      </w:r>
      <w:r w:rsidR="002F1C81">
        <w:rPr>
          <w:rFonts w:eastAsiaTheme="minorEastAsia"/>
          <w:color w:val="000000"/>
        </w:rPr>
        <w:t xml:space="preserve">Анализ проведён по шести векторам умного города, выделенным </w:t>
      </w:r>
      <w:proofErr w:type="spellStart"/>
      <w:r w:rsidR="002F1C81">
        <w:rPr>
          <w:rFonts w:eastAsiaTheme="minorEastAsia"/>
          <w:color w:val="000000"/>
        </w:rPr>
        <w:t>Патрицией</w:t>
      </w:r>
      <w:proofErr w:type="spellEnd"/>
      <w:r w:rsidR="002F1C81">
        <w:rPr>
          <w:rFonts w:eastAsiaTheme="minorEastAsia"/>
          <w:color w:val="000000"/>
        </w:rPr>
        <w:t xml:space="preserve"> </w:t>
      </w:r>
      <w:proofErr w:type="spellStart"/>
      <w:r w:rsidR="002F1C81">
        <w:rPr>
          <w:rFonts w:eastAsiaTheme="minorEastAsia"/>
          <w:color w:val="000000"/>
        </w:rPr>
        <w:t>Ломбарди</w:t>
      </w:r>
      <w:proofErr w:type="spellEnd"/>
      <w:r w:rsidR="002F1C81">
        <w:rPr>
          <w:rFonts w:eastAsiaTheme="minorEastAsia"/>
          <w:color w:val="000000"/>
        </w:rPr>
        <w:t>: умное управление, умная мобильность, умная энергетика, умные люди, умная окружающая среда, умное жильё.</w:t>
      </w:r>
      <w:r w:rsidR="0070239F" w:rsidRPr="00A12AB2">
        <w:rPr>
          <w:rFonts w:eastAsiaTheme="minorEastAsia"/>
          <w:color w:val="000000"/>
        </w:rPr>
        <w:t>[4]</w:t>
      </w:r>
    </w:p>
    <w:p w14:paraId="068A95C3" w14:textId="6C7D5177" w:rsidR="006C1BA0" w:rsidRPr="002E2858" w:rsidRDefault="00FA16A9" w:rsidP="002E2858">
      <w:pPr>
        <w:pStyle w:val="a5"/>
        <w:spacing w:before="240" w:beforeAutospacing="0" w:after="120" w:afterAutospacing="0"/>
        <w:ind w:firstLine="567"/>
      </w:pPr>
      <w:r w:rsidRPr="00FA16A9">
        <w:rPr>
          <w:color w:val="000000"/>
        </w:rPr>
        <w:t>Результаты исследования показали, что, хотя умные города строятся как проекты для людей, но внедряемые технологические новшества и воздействие цифровизации на повседневную среду человека имеют двойственный характер. Они оказывают как положительное, так и негативное влияние. С одной стороны, эти технологии делают жизнь людей значительно комфортнее и безопаснее.</w:t>
      </w:r>
      <w:r w:rsidR="00CC0F6C" w:rsidRPr="00CC0F6C">
        <w:rPr>
          <w:color w:val="000000"/>
          <w:sz w:val="28"/>
          <w:szCs w:val="28"/>
        </w:rPr>
        <w:t xml:space="preserve"> </w:t>
      </w:r>
      <w:r w:rsidR="00CC0F6C" w:rsidRPr="00CC0F6C">
        <w:rPr>
          <w:color w:val="000000"/>
        </w:rPr>
        <w:t>С другой стороны, они лишают человека возможности нравственного выбора.</w:t>
      </w:r>
      <w:r w:rsidR="00CC0F6C">
        <w:rPr>
          <w:color w:val="000000"/>
          <w:sz w:val="28"/>
          <w:szCs w:val="28"/>
        </w:rPr>
        <w:t xml:space="preserve"> </w:t>
      </w:r>
      <w:r w:rsidRPr="00FA16A9">
        <w:rPr>
          <w:color w:val="000000"/>
        </w:rPr>
        <w:t>Проведенное исследование также показало, что более четкое и обоснованное позиционирование человека в умном городе способно во многом снизить риски доминирования высоких информационных технологий, которые во многих случаях способны ограничить его свободу.</w:t>
      </w:r>
    </w:p>
    <w:p w14:paraId="79B10319" w14:textId="77777777" w:rsidR="00F8243F" w:rsidRDefault="00F8243F" w:rsidP="00F8243F">
      <w:pPr>
        <w:pStyle w:val="a5"/>
        <w:spacing w:before="240" w:beforeAutospacing="0" w:after="120" w:afterAutospacing="0" w:line="480" w:lineRule="auto"/>
        <w:ind w:firstLine="20"/>
        <w:rPr>
          <w:b/>
          <w:bCs/>
          <w:color w:val="000000"/>
        </w:rPr>
      </w:pPr>
    </w:p>
    <w:p w14:paraId="03AA4708" w14:textId="77777777" w:rsidR="00096532" w:rsidRPr="00EB34DA" w:rsidRDefault="00096532" w:rsidP="002341B5">
      <w:pPr>
        <w:pStyle w:val="a5"/>
        <w:spacing w:before="240" w:beforeAutospacing="0" w:after="120" w:afterAutospacing="0" w:line="480" w:lineRule="auto"/>
        <w:ind w:firstLine="20"/>
      </w:pPr>
    </w:p>
    <w:p w14:paraId="40932986" w14:textId="4989037F" w:rsidR="00B17622" w:rsidRPr="00EB34DA" w:rsidRDefault="00B17622" w:rsidP="004D5D70">
      <w:pPr>
        <w:spacing w:after="12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B34D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 w:type="page"/>
      </w:r>
    </w:p>
    <w:p w14:paraId="185F0AC6" w14:textId="0822B2DE" w:rsidR="00A124F0" w:rsidRDefault="00B17622" w:rsidP="00A124F0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76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Источники и литература</w:t>
      </w:r>
    </w:p>
    <w:p w14:paraId="29C631D5" w14:textId="77777777" w:rsidR="00F660D8" w:rsidRPr="00BB5A3C" w:rsidRDefault="00F660D8" w:rsidP="00F660D8">
      <w:pPr>
        <w:pStyle w:val="a5"/>
        <w:numPr>
          <w:ilvl w:val="0"/>
          <w:numId w:val="2"/>
        </w:numPr>
        <w:spacing w:before="240" w:beforeAutospacing="0" w:after="120" w:afterAutospacing="0" w:line="360" w:lineRule="auto"/>
        <w:jc w:val="both"/>
        <w:rPr>
          <w:b/>
          <w:bCs/>
        </w:rPr>
      </w:pPr>
      <w:r w:rsidRPr="00BB5A3C">
        <w:t xml:space="preserve">Бадмаева, </w:t>
      </w:r>
      <w:proofErr w:type="spellStart"/>
      <w:r w:rsidRPr="00BB5A3C">
        <w:t>Маина</w:t>
      </w:r>
      <w:proofErr w:type="spellEnd"/>
      <w:r w:rsidRPr="00BB5A3C">
        <w:t xml:space="preserve"> </w:t>
      </w:r>
      <w:proofErr w:type="spellStart"/>
      <w:r w:rsidRPr="00BB5A3C">
        <w:t>Харлановна</w:t>
      </w:r>
      <w:proofErr w:type="spellEnd"/>
      <w:r w:rsidRPr="00BB5A3C">
        <w:t xml:space="preserve">. "Повседневная жизнь человека в умном городе." </w:t>
      </w:r>
      <w:r w:rsidRPr="00BB5A3C">
        <w:rPr>
          <w:i/>
          <w:iCs/>
        </w:rPr>
        <w:t>Вестник Бурятского государственного университета. Философия</w:t>
      </w:r>
      <w:r w:rsidRPr="00BB5A3C">
        <w:t xml:space="preserve"> 4 (2020): 31-38.</w:t>
      </w:r>
    </w:p>
    <w:p w14:paraId="73CA46BE" w14:textId="77777777" w:rsidR="00F660D8" w:rsidRPr="00BB5A3C" w:rsidRDefault="00F660D8" w:rsidP="00F660D8">
      <w:pPr>
        <w:pStyle w:val="a5"/>
        <w:numPr>
          <w:ilvl w:val="0"/>
          <w:numId w:val="2"/>
        </w:numPr>
        <w:spacing w:before="240" w:beforeAutospacing="0" w:after="120" w:afterAutospacing="0" w:line="360" w:lineRule="auto"/>
        <w:jc w:val="both"/>
        <w:rPr>
          <w:b/>
          <w:bCs/>
        </w:rPr>
      </w:pPr>
      <w:r w:rsidRPr="00BB5A3C">
        <w:t xml:space="preserve">Попов, Евгений Васильевич, Константин Александрович </w:t>
      </w:r>
      <w:proofErr w:type="spellStart"/>
      <w:r w:rsidRPr="00BB5A3C">
        <w:t>Семячков</w:t>
      </w:r>
      <w:proofErr w:type="spellEnd"/>
      <w:r w:rsidRPr="00BB5A3C">
        <w:t xml:space="preserve">, Надежда Александровна Беднягина, Соня Феликсовна Попова, и Анастасия Витальевна Поспелова. "Типология проектов формирования умных городов." </w:t>
      </w:r>
      <w:r w:rsidRPr="00BB5A3C">
        <w:rPr>
          <w:i/>
          <w:iCs/>
        </w:rPr>
        <w:t>Муниципалитет: экономика и управление</w:t>
      </w:r>
      <w:r w:rsidRPr="00BB5A3C">
        <w:t xml:space="preserve"> 1 (30) (2020): 65-82.</w:t>
      </w:r>
    </w:p>
    <w:p w14:paraId="3C3858BF" w14:textId="77777777" w:rsidR="00E67D10" w:rsidRPr="00E67D10" w:rsidRDefault="00E67D10" w:rsidP="00E67D10">
      <w:pPr>
        <w:pStyle w:val="a5"/>
        <w:numPr>
          <w:ilvl w:val="0"/>
          <w:numId w:val="2"/>
        </w:numPr>
        <w:spacing w:before="240" w:beforeAutospacing="0" w:after="120" w:afterAutospacing="0" w:line="360" w:lineRule="auto"/>
        <w:jc w:val="both"/>
        <w:rPr>
          <w:b/>
          <w:bCs/>
        </w:rPr>
      </w:pPr>
      <w:proofErr w:type="spellStart"/>
      <w:r w:rsidRPr="00E67D10">
        <w:t>Федоненко</w:t>
      </w:r>
      <w:proofErr w:type="spellEnd"/>
      <w:r w:rsidRPr="00E67D10">
        <w:t xml:space="preserve">, Мария Вячеславовна. "Опыт развития" умных" городов в современном мире." </w:t>
      </w:r>
      <w:r w:rsidRPr="00E67D10">
        <w:rPr>
          <w:i/>
          <w:iCs/>
        </w:rPr>
        <w:t>Социально-экономические явления и процессы</w:t>
      </w:r>
      <w:r w:rsidRPr="00E67D10">
        <w:t xml:space="preserve"> 14, </w:t>
      </w:r>
      <w:proofErr w:type="spellStart"/>
      <w:r w:rsidRPr="00E67D10">
        <w:t>no</w:t>
      </w:r>
      <w:proofErr w:type="spellEnd"/>
      <w:r w:rsidRPr="00E67D10">
        <w:t>. 2 (106) (2019): 61-72.</w:t>
      </w:r>
    </w:p>
    <w:p w14:paraId="0A2D0493" w14:textId="77777777" w:rsidR="0070239F" w:rsidRPr="0070239F" w:rsidRDefault="0070239F" w:rsidP="0070239F">
      <w:pPr>
        <w:pStyle w:val="a5"/>
        <w:numPr>
          <w:ilvl w:val="0"/>
          <w:numId w:val="2"/>
        </w:numPr>
        <w:spacing w:before="240" w:beforeAutospacing="0" w:after="120" w:afterAutospacing="0" w:line="360" w:lineRule="auto"/>
        <w:jc w:val="both"/>
        <w:rPr>
          <w:lang w:val="en-US"/>
        </w:rPr>
      </w:pPr>
      <w:r w:rsidRPr="0070239F">
        <w:rPr>
          <w:lang w:val="en-US"/>
        </w:rPr>
        <w:t xml:space="preserve">Lombardi, </w:t>
      </w:r>
      <w:proofErr w:type="spellStart"/>
      <w:r w:rsidRPr="0070239F">
        <w:rPr>
          <w:lang w:val="en-US"/>
        </w:rPr>
        <w:t>Patrizia</w:t>
      </w:r>
      <w:proofErr w:type="spellEnd"/>
      <w:r w:rsidRPr="0070239F">
        <w:rPr>
          <w:lang w:val="en-US"/>
        </w:rPr>
        <w:t xml:space="preserve">, Silvia Giordano, </w:t>
      </w:r>
      <w:proofErr w:type="spellStart"/>
      <w:r w:rsidRPr="0070239F">
        <w:rPr>
          <w:lang w:val="en-US"/>
        </w:rPr>
        <w:t>Hend</w:t>
      </w:r>
      <w:proofErr w:type="spellEnd"/>
      <w:r w:rsidRPr="0070239F">
        <w:rPr>
          <w:lang w:val="en-US"/>
        </w:rPr>
        <w:t xml:space="preserve"> </w:t>
      </w:r>
      <w:proofErr w:type="spellStart"/>
      <w:r w:rsidRPr="0070239F">
        <w:rPr>
          <w:lang w:val="en-US"/>
        </w:rPr>
        <w:t>Farouh</w:t>
      </w:r>
      <w:proofErr w:type="spellEnd"/>
      <w:r w:rsidRPr="0070239F">
        <w:rPr>
          <w:lang w:val="en-US"/>
        </w:rPr>
        <w:t xml:space="preserve">, and Wael Yousef. "Modelling the smart city performance." </w:t>
      </w:r>
      <w:r w:rsidRPr="0070239F">
        <w:rPr>
          <w:i/>
          <w:iCs/>
          <w:lang w:val="en-US"/>
        </w:rPr>
        <w:t>Innovation: The European Journal of Social Science Research</w:t>
      </w:r>
      <w:r w:rsidRPr="0070239F">
        <w:rPr>
          <w:lang w:val="en-US"/>
        </w:rPr>
        <w:t xml:space="preserve"> 25, no. 2 (2012): 137-149.</w:t>
      </w:r>
    </w:p>
    <w:p w14:paraId="2BBF163B" w14:textId="77777777" w:rsidR="00033BEB" w:rsidRDefault="00A124F0" w:rsidP="00033BEB">
      <w:pPr>
        <w:pStyle w:val="a5"/>
        <w:numPr>
          <w:ilvl w:val="0"/>
          <w:numId w:val="2"/>
        </w:numPr>
        <w:spacing w:before="0" w:beforeAutospacing="0" w:after="120" w:afterAutospacing="0" w:line="360" w:lineRule="auto"/>
        <w:jc w:val="both"/>
        <w:rPr>
          <w:lang w:val="en-US"/>
        </w:rPr>
      </w:pPr>
      <w:r w:rsidRPr="0070239F">
        <w:rPr>
          <w:rFonts w:eastAsiaTheme="minorEastAsia"/>
          <w:lang w:val="en-US"/>
        </w:rPr>
        <w:t>URL:</w:t>
      </w:r>
      <w:hyperlink r:id="rId6" w:history="1">
        <w:r w:rsidRPr="0070239F">
          <w:rPr>
            <w:rStyle w:val="a3"/>
            <w:lang w:val="en-US"/>
          </w:rPr>
          <w:t>https://e.huawei.com/en/ict-insights/global/ict_insights/ict31-digital-government/success-stories/smart-shenzhen-benchmark-smart-cities</w:t>
        </w:r>
      </w:hyperlink>
    </w:p>
    <w:p w14:paraId="02A7AFBA" w14:textId="10D3E32E" w:rsidR="00033BEB" w:rsidRPr="005A237A" w:rsidRDefault="00033BEB" w:rsidP="00033BEB">
      <w:pPr>
        <w:pStyle w:val="a5"/>
        <w:numPr>
          <w:ilvl w:val="0"/>
          <w:numId w:val="2"/>
        </w:numPr>
        <w:spacing w:before="0" w:beforeAutospacing="0" w:after="120" w:afterAutospacing="0" w:line="360" w:lineRule="auto"/>
        <w:jc w:val="both"/>
        <w:rPr>
          <w:lang w:val="en-US"/>
        </w:rPr>
      </w:pPr>
      <w:r w:rsidRPr="005A237A">
        <w:rPr>
          <w:color w:val="000000"/>
          <w:shd w:val="clear" w:color="auto" w:fill="FFFFFF"/>
          <w:lang w:val="en-US"/>
        </w:rPr>
        <w:t>URL:</w:t>
      </w:r>
      <w:r w:rsidRPr="005A237A">
        <w:rPr>
          <w:lang w:val="en-US"/>
        </w:rPr>
        <w:t xml:space="preserve"> </w:t>
      </w:r>
      <w:hyperlink r:id="rId7" w:history="1">
        <w:r w:rsidRPr="005A237A">
          <w:rPr>
            <w:rStyle w:val="a3"/>
            <w:lang w:val="en-US"/>
          </w:rPr>
          <w:t>https://www.smartnation.gov.sg/</w:t>
        </w:r>
      </w:hyperlink>
    </w:p>
    <w:p w14:paraId="3634B0A9" w14:textId="760D2A2A" w:rsidR="00A124F0" w:rsidRPr="00033BEB" w:rsidRDefault="00A124F0" w:rsidP="00033BEB">
      <w:pPr>
        <w:pStyle w:val="a6"/>
        <w:spacing w:after="120" w:line="360" w:lineRule="auto"/>
        <w:ind w:left="121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6834A82" w14:textId="77777777" w:rsidR="000A0F95" w:rsidRPr="0070239F" w:rsidRDefault="000A0F95" w:rsidP="004D5D70">
      <w:pPr>
        <w:spacing w:after="12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9F39F87" w14:textId="34DB4CBA" w:rsidR="003056BF" w:rsidRPr="0070239F" w:rsidRDefault="003056BF" w:rsidP="002D3F23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056BF" w:rsidRPr="0070239F" w:rsidSect="007C3F4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96814"/>
    <w:multiLevelType w:val="hybridMultilevel"/>
    <w:tmpl w:val="80746F68"/>
    <w:lvl w:ilvl="0" w:tplc="7ECE0CD2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937271"/>
    <w:multiLevelType w:val="hybridMultilevel"/>
    <w:tmpl w:val="AF587470"/>
    <w:lvl w:ilvl="0" w:tplc="573CF6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5B2D2E"/>
    <w:multiLevelType w:val="hybridMultilevel"/>
    <w:tmpl w:val="D7206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98"/>
    <w:rsid w:val="00033BEB"/>
    <w:rsid w:val="00066C8C"/>
    <w:rsid w:val="00096532"/>
    <w:rsid w:val="000A0F95"/>
    <w:rsid w:val="000E0AD1"/>
    <w:rsid w:val="000E38A6"/>
    <w:rsid w:val="00135524"/>
    <w:rsid w:val="001E71CA"/>
    <w:rsid w:val="002341B5"/>
    <w:rsid w:val="0027014A"/>
    <w:rsid w:val="00273679"/>
    <w:rsid w:val="00294198"/>
    <w:rsid w:val="002D3F23"/>
    <w:rsid w:val="002E2858"/>
    <w:rsid w:val="002F1C81"/>
    <w:rsid w:val="003056BF"/>
    <w:rsid w:val="003325F7"/>
    <w:rsid w:val="004121DA"/>
    <w:rsid w:val="00430D3E"/>
    <w:rsid w:val="00473977"/>
    <w:rsid w:val="004965F1"/>
    <w:rsid w:val="004D5D70"/>
    <w:rsid w:val="00535F68"/>
    <w:rsid w:val="005A237A"/>
    <w:rsid w:val="005C16DA"/>
    <w:rsid w:val="00614D28"/>
    <w:rsid w:val="006331FF"/>
    <w:rsid w:val="00636759"/>
    <w:rsid w:val="006C1BA0"/>
    <w:rsid w:val="006C5A5B"/>
    <w:rsid w:val="0070239F"/>
    <w:rsid w:val="00764E36"/>
    <w:rsid w:val="007C3F4B"/>
    <w:rsid w:val="007D16B3"/>
    <w:rsid w:val="00814FC2"/>
    <w:rsid w:val="00822DA8"/>
    <w:rsid w:val="00835A07"/>
    <w:rsid w:val="00884BA8"/>
    <w:rsid w:val="00A124F0"/>
    <w:rsid w:val="00A12AB2"/>
    <w:rsid w:val="00A24D40"/>
    <w:rsid w:val="00B13C4A"/>
    <w:rsid w:val="00B15685"/>
    <w:rsid w:val="00B17622"/>
    <w:rsid w:val="00B67223"/>
    <w:rsid w:val="00BB5A3C"/>
    <w:rsid w:val="00C7351D"/>
    <w:rsid w:val="00CB61DB"/>
    <w:rsid w:val="00CC04B2"/>
    <w:rsid w:val="00CC0F6C"/>
    <w:rsid w:val="00D20D34"/>
    <w:rsid w:val="00D23C06"/>
    <w:rsid w:val="00D81314"/>
    <w:rsid w:val="00DA4A00"/>
    <w:rsid w:val="00E67D10"/>
    <w:rsid w:val="00EB0A27"/>
    <w:rsid w:val="00EB34DA"/>
    <w:rsid w:val="00EB7B18"/>
    <w:rsid w:val="00EC37BA"/>
    <w:rsid w:val="00F2276B"/>
    <w:rsid w:val="00F338A9"/>
    <w:rsid w:val="00F660D8"/>
    <w:rsid w:val="00F8243F"/>
    <w:rsid w:val="00FA16A9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11C6"/>
  <w15:chartTrackingRefBased/>
  <w15:docId w15:val="{97FB3C89-74A1-4B5F-9D63-BBE36FA6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3056BF"/>
  </w:style>
  <w:style w:type="character" w:styleId="a3">
    <w:name w:val="Hyperlink"/>
    <w:basedOn w:val="a0"/>
    <w:uiPriority w:val="99"/>
    <w:unhideWhenUsed/>
    <w:rsid w:val="000A0F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0F9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0D3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12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artnation.gov.s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huawei.com/en/ict-insights/global/ict_insights/ict31-digital-government/success-stories/smart-shenzhen-benchmark-smart-cities" TargetMode="External"/><Relationship Id="rId5" Type="http://schemas.openxmlformats.org/officeDocument/2006/relationships/hyperlink" Target="mailto:iyustarikevich_1@edu.h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3293</Characters>
  <Application>Microsoft Office Word</Application>
  <DocSecurity>0</DocSecurity>
  <Lines>63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2024-02-13T19:04:00Z</dcterms:created>
  <dcterms:modified xsi:type="dcterms:W3CDTF">2024-02-13T19:04:00Z</dcterms:modified>
</cp:coreProperties>
</file>