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4CDB" w14:textId="51CD91FF" w:rsidR="008C7543" w:rsidRDefault="008C7543">
      <w:pPr>
        <w:jc w:val="center"/>
        <w:rPr>
          <w:b/>
          <w:bCs/>
          <w:color w:val="FF0000"/>
        </w:rPr>
      </w:pPr>
      <w:r w:rsidRPr="00BF3625">
        <w:rPr>
          <w:b/>
          <w:bCs/>
        </w:rPr>
        <w:t>Образ жизни суфия-дервиша на примере артефактов из Центральной Азии</w:t>
      </w:r>
    </w:p>
    <w:p w14:paraId="57642A81" w14:textId="77777777" w:rsidR="00AC0713" w:rsidRDefault="000000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Мержеевская А.Д.</w:t>
      </w:r>
    </w:p>
    <w:p w14:paraId="38BF8B74" w14:textId="77777777" w:rsidR="00AC0713" w:rsidRDefault="00000000">
      <w:pPr>
        <w:jc w:val="center"/>
        <w:rPr>
          <w:i/>
          <w:iCs/>
        </w:rPr>
      </w:pPr>
      <w:r>
        <w:rPr>
          <w:i/>
          <w:iCs/>
        </w:rPr>
        <w:t>студент</w:t>
      </w:r>
    </w:p>
    <w:p w14:paraId="2755ACE5" w14:textId="77777777" w:rsidR="00AC0713" w:rsidRDefault="00000000">
      <w:pPr>
        <w:jc w:val="center"/>
      </w:pPr>
      <w:r>
        <w:t>Российский Государственный Педагогический Университет им. А. И. Герцена, институт философии человека, Санкт-Петербург, Россия</w:t>
      </w:r>
    </w:p>
    <w:p w14:paraId="1CD6992C" w14:textId="77777777" w:rsidR="00AC0713" w:rsidRDefault="00000000">
      <w:pPr>
        <w:jc w:val="center"/>
        <w:rPr>
          <w:i/>
          <w:iCs/>
        </w:rPr>
      </w:pPr>
      <w:r>
        <w:rPr>
          <w:i/>
          <w:iCs/>
        </w:rPr>
        <w:t xml:space="preserve">E-mail: </w:t>
      </w:r>
      <w:hyperlink r:id="rId7" w:history="1">
        <w:r>
          <w:rPr>
            <w:rStyle w:val="a3"/>
            <w:i/>
            <w:iCs/>
          </w:rPr>
          <w:t>1404arina@rambler.ru</w:t>
        </w:r>
      </w:hyperlink>
    </w:p>
    <w:p w14:paraId="6FBEE780" w14:textId="7EE241FB" w:rsidR="00AC0713" w:rsidRDefault="00000000" w:rsidP="00D01556">
      <w:pPr>
        <w:ind w:firstLine="397"/>
        <w:jc w:val="both"/>
      </w:pPr>
      <w:r>
        <w:t xml:space="preserve">Ислам как религиозно-идеологическая система является неоднородным и многоплановым феноменом, охватывающим различные общественные формы, </w:t>
      </w:r>
      <w:proofErr w:type="spellStart"/>
      <w:r>
        <w:t>догматико</w:t>
      </w:r>
      <w:proofErr w:type="spellEnd"/>
      <w:r>
        <w:t xml:space="preserve">-правовые школы, учения и представления, паттерны поведения, а также обычаи и повседневные практики. Исламские религиозные воззрения организуют и </w:t>
      </w:r>
      <w:r w:rsidR="00BF3625">
        <w:t>обусловливают</w:t>
      </w:r>
      <w:r>
        <w:t xml:space="preserve"> все сферы жизни мусульманина. Религиозные идеи и институты ислама неотделимы от хозяйственно-бытовой и культурной жизни исповедующих его народов</w:t>
      </w:r>
      <w:r w:rsidR="006A21DA">
        <w:t xml:space="preserve"> </w:t>
      </w:r>
      <w:r w:rsidR="006A21DA" w:rsidRPr="006A21DA">
        <w:t>[</w:t>
      </w:r>
      <w:r w:rsidR="006A21DA">
        <w:t>4</w:t>
      </w:r>
      <w:r w:rsidR="006A21DA" w:rsidRPr="006A21DA">
        <w:t>]</w:t>
      </w:r>
      <w:r>
        <w:t xml:space="preserve">. В зависимости </w:t>
      </w:r>
      <w:r w:rsidR="00BF3625">
        <w:t>от культурных</w:t>
      </w:r>
      <w:r>
        <w:t xml:space="preserve">, региональных и исторических контекстов широкий спектр мировоззрений и интерпретаций в </w:t>
      </w:r>
      <w:r w:rsidR="00BF3625">
        <w:t>исламе может</w:t>
      </w:r>
      <w:r>
        <w:t xml:space="preserve"> существенно различаться и даже порождать множество противоречий, породивших различные интеллектуальные традиции, течения и учения. </w:t>
      </w:r>
    </w:p>
    <w:p w14:paraId="638B40F7" w14:textId="2CB24479" w:rsidR="00AC0713" w:rsidRDefault="00000000" w:rsidP="00D01556">
      <w:pPr>
        <w:ind w:firstLine="397"/>
        <w:jc w:val="both"/>
      </w:pPr>
      <w:r>
        <w:t xml:space="preserve">Суфизм как </w:t>
      </w:r>
      <w:proofErr w:type="spellStart"/>
      <w:r>
        <w:t>аскето</w:t>
      </w:r>
      <w:proofErr w:type="spellEnd"/>
      <w:r>
        <w:t xml:space="preserve">-мистическая традиция ислама породила </w:t>
      </w:r>
      <w:r w:rsidR="00BF3625">
        <w:t>разнообразные концепции</w:t>
      </w:r>
      <w:r>
        <w:t>, с призывами к "смирению" и "упованию" на Бога, предлагая путь духовного обновления через внутреннюю трансцендентность</w:t>
      </w:r>
      <w:r w:rsidR="006A21DA">
        <w:t xml:space="preserve"> </w:t>
      </w:r>
      <w:r w:rsidR="006A21DA" w:rsidRPr="006A21DA">
        <w:t>[</w:t>
      </w:r>
      <w:r w:rsidR="006A21DA">
        <w:t>2, 3</w:t>
      </w:r>
      <w:r w:rsidR="006A21DA" w:rsidRPr="006A21DA">
        <w:t>]</w:t>
      </w:r>
      <w:r>
        <w:t xml:space="preserve">. Приверженцами мистической традиции становятся суфии или странствующие дервиши. </w:t>
      </w:r>
      <w:proofErr w:type="spellStart"/>
      <w:r>
        <w:t>Дервишество</w:t>
      </w:r>
      <w:proofErr w:type="spellEnd"/>
      <w:r>
        <w:t xml:space="preserve"> — это течение исламского мистицизма, в котором актуализируется тематика мистического единения с Богом, любви к божественному, аскетизма, отказа от </w:t>
      </w:r>
      <w:r w:rsidR="00BF3625">
        <w:t>мирского и</w:t>
      </w:r>
      <w:r>
        <w:t xml:space="preserve"> полное "самоуничтожение" в Боге. </w:t>
      </w:r>
      <w:proofErr w:type="spellStart"/>
      <w:r>
        <w:t>Внещняя</w:t>
      </w:r>
      <w:proofErr w:type="spellEnd"/>
      <w:r>
        <w:t xml:space="preserve"> обрядовая сторона странствующего дервиша связана с внутренней работой ума и сердца и специфическими практиками погружения в мистическое измененное состояние</w:t>
      </w:r>
      <w:r w:rsidR="006A21DA">
        <w:t xml:space="preserve"> </w:t>
      </w:r>
      <w:r w:rsidR="006A21DA" w:rsidRPr="006A21DA">
        <w:t>[</w:t>
      </w:r>
      <w:r w:rsidR="006A21DA">
        <w:t>1</w:t>
      </w:r>
      <w:r w:rsidR="006A21DA" w:rsidRPr="006A21DA">
        <w:t>]</w:t>
      </w:r>
      <w:r>
        <w:t xml:space="preserve">. Образ жизни и культ бедности дервиша в мировой культуре вдохновил целую плеяду знаменитых авторов на создание неповторимых шедевров. </w:t>
      </w:r>
    </w:p>
    <w:p w14:paraId="70481DB7" w14:textId="524F5A9B" w:rsidR="00AC0713" w:rsidRDefault="00000000" w:rsidP="00D01556">
      <w:pPr>
        <w:ind w:firstLine="397"/>
        <w:jc w:val="both"/>
      </w:pPr>
      <w:r>
        <w:t xml:space="preserve">Исследование образа жизни суфия-дервиша через предметы быта является актуальной исследовательской задачей, позволяющей приоткрыть занавес повседневной жизни этой традиционной культурной общности. В своем докладе я рассмотрю мировоззрение, повседневную культуру и философскую доктрину </w:t>
      </w:r>
      <w:proofErr w:type="spellStart"/>
      <w:r>
        <w:t>дервишества</w:t>
      </w:r>
      <w:proofErr w:type="spellEnd"/>
      <w:r>
        <w:t xml:space="preserve"> через </w:t>
      </w:r>
      <w:r w:rsidR="00BF3625">
        <w:t>призму артефактов</w:t>
      </w:r>
      <w:r>
        <w:t xml:space="preserve"> из Центральной Азии: бытовавших примерно в </w:t>
      </w:r>
      <w:r>
        <w:rPr>
          <w:lang w:val="en-US"/>
        </w:rPr>
        <w:t>XIX</w:t>
      </w:r>
      <w:r w:rsidRPr="00BF3625">
        <w:t xml:space="preserve"> </w:t>
      </w:r>
      <w:r>
        <w:t xml:space="preserve">- начале </w:t>
      </w:r>
      <w:r>
        <w:rPr>
          <w:lang w:val="en-US"/>
        </w:rPr>
        <w:t>XX</w:t>
      </w:r>
      <w:r>
        <w:t xml:space="preserve"> вв. (</w:t>
      </w:r>
      <w:proofErr w:type="spellStart"/>
      <w:r>
        <w:t>кашкули</w:t>
      </w:r>
      <w:proofErr w:type="spellEnd"/>
      <w:r>
        <w:t>, секиры-</w:t>
      </w:r>
      <w:proofErr w:type="spellStart"/>
      <w:r>
        <w:t>теберзины</w:t>
      </w:r>
      <w:proofErr w:type="spellEnd"/>
      <w:r>
        <w:t>, посохи, амулеты-обереги, одежда, посуда).</w:t>
      </w:r>
    </w:p>
    <w:p w14:paraId="7A6DBE44" w14:textId="77777777" w:rsidR="00BF3625" w:rsidRDefault="00BF3625" w:rsidP="00BF3625">
      <w:pPr>
        <w:jc w:val="center"/>
        <w:rPr>
          <w:b/>
          <w:bCs/>
        </w:rPr>
      </w:pPr>
    </w:p>
    <w:p w14:paraId="47A2BCB1" w14:textId="77777777" w:rsidR="00BF3625" w:rsidRDefault="00BF3625" w:rsidP="00BF3625">
      <w:pPr>
        <w:jc w:val="center"/>
        <w:rPr>
          <w:b/>
          <w:bCs/>
        </w:rPr>
      </w:pPr>
    </w:p>
    <w:p w14:paraId="19A8FB74" w14:textId="5F291F4D" w:rsidR="00AC0713" w:rsidRPr="00BF3625" w:rsidRDefault="00BF3625" w:rsidP="0076068C">
      <w:pPr>
        <w:jc w:val="center"/>
        <w:rPr>
          <w:b/>
          <w:bCs/>
        </w:rPr>
      </w:pPr>
      <w:r w:rsidRPr="00BF3625">
        <w:rPr>
          <w:b/>
          <w:bCs/>
        </w:rPr>
        <w:t>Литература</w:t>
      </w:r>
    </w:p>
    <w:p w14:paraId="31BECA0C" w14:textId="18868941" w:rsidR="006A21DA" w:rsidRDefault="006A21DA" w:rsidP="0076068C">
      <w:pPr>
        <w:pStyle w:val="a5"/>
        <w:numPr>
          <w:ilvl w:val="0"/>
          <w:numId w:val="1"/>
        </w:numPr>
      </w:pPr>
      <w:proofErr w:type="spellStart"/>
      <w:r w:rsidRPr="006A21DA">
        <w:t>Зиннатуллина</w:t>
      </w:r>
      <w:proofErr w:type="spellEnd"/>
      <w:r w:rsidRPr="006A21DA">
        <w:t xml:space="preserve"> Л.Р. Роль </w:t>
      </w:r>
      <w:proofErr w:type="spellStart"/>
      <w:r w:rsidRPr="006A21DA">
        <w:t>дервишизма</w:t>
      </w:r>
      <w:proofErr w:type="spellEnd"/>
      <w:r w:rsidRPr="006A21DA">
        <w:t xml:space="preserve"> в распространении суфизма и его отражение в художественной литературе // Вестник Челябинского государственного университета. - 2012. - № 20 (274). - Филология. Искусствоведение. </w:t>
      </w:r>
      <w:proofErr w:type="spellStart"/>
      <w:r w:rsidRPr="006A21DA">
        <w:t>Вып</w:t>
      </w:r>
      <w:proofErr w:type="spellEnd"/>
      <w:r w:rsidRPr="006A21DA">
        <w:t>. 67.</w:t>
      </w:r>
    </w:p>
    <w:p w14:paraId="1322BDC3" w14:textId="63E0AE45" w:rsidR="006A21DA" w:rsidRDefault="006A21DA" w:rsidP="0076068C">
      <w:pPr>
        <w:pStyle w:val="a5"/>
        <w:numPr>
          <w:ilvl w:val="0"/>
          <w:numId w:val="1"/>
        </w:numPr>
      </w:pPr>
      <w:proofErr w:type="spellStart"/>
      <w:r w:rsidRPr="006A21DA">
        <w:t>Кныш</w:t>
      </w:r>
      <w:proofErr w:type="spellEnd"/>
      <w:r w:rsidRPr="006A21DA">
        <w:t xml:space="preserve"> А.Д. Мусульманский мистицизм. - М.-СПб.: Диля, 2004</w:t>
      </w:r>
    </w:p>
    <w:p w14:paraId="0335B177" w14:textId="7AC64167" w:rsidR="006A21DA" w:rsidRDefault="006A21DA" w:rsidP="0076068C">
      <w:pPr>
        <w:pStyle w:val="a5"/>
        <w:numPr>
          <w:ilvl w:val="0"/>
          <w:numId w:val="1"/>
        </w:numPr>
      </w:pPr>
      <w:r w:rsidRPr="006A21DA">
        <w:t>Насыров И.Р. Духовная практика в исламском мистицизме (суфизме): альтернатива откровению или имитация // Философский журнал. - 2009.</w:t>
      </w:r>
    </w:p>
    <w:p w14:paraId="7F589E17" w14:textId="41274526" w:rsidR="00AC0713" w:rsidRDefault="006A21DA" w:rsidP="0076068C">
      <w:pPr>
        <w:pStyle w:val="a5"/>
        <w:numPr>
          <w:ilvl w:val="0"/>
          <w:numId w:val="1"/>
        </w:numPr>
      </w:pPr>
      <w:r w:rsidRPr="006A21DA">
        <w:t xml:space="preserve">Прозоров, С. М. Ислам как идеологическая система. Т.II / С. М. Прозоров. — </w:t>
      </w:r>
      <w:proofErr w:type="gramStart"/>
      <w:r w:rsidRPr="006A21DA">
        <w:t>Москва :</w:t>
      </w:r>
      <w:proofErr w:type="gramEnd"/>
      <w:r w:rsidRPr="006A21DA">
        <w:t xml:space="preserve"> Наука — Восточная литература, 2016</w:t>
      </w:r>
    </w:p>
    <w:sectPr w:rsidR="00A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2510" w14:textId="77777777" w:rsidR="00930489" w:rsidRDefault="00930489">
      <w:pPr>
        <w:spacing w:line="240" w:lineRule="auto"/>
      </w:pPr>
      <w:r>
        <w:separator/>
      </w:r>
    </w:p>
  </w:endnote>
  <w:endnote w:type="continuationSeparator" w:id="0">
    <w:p w14:paraId="3D679ED8" w14:textId="77777777" w:rsidR="00930489" w:rsidRDefault="00930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8070C" w14:textId="77777777" w:rsidR="00930489" w:rsidRDefault="00930489">
      <w:pPr>
        <w:spacing w:after="0"/>
      </w:pPr>
      <w:r>
        <w:separator/>
      </w:r>
    </w:p>
  </w:footnote>
  <w:footnote w:type="continuationSeparator" w:id="0">
    <w:p w14:paraId="2907AEEA" w14:textId="77777777" w:rsidR="00930489" w:rsidRDefault="009304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305A"/>
    <w:multiLevelType w:val="hybridMultilevel"/>
    <w:tmpl w:val="BACE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A9"/>
    <w:rsid w:val="00024077"/>
    <w:rsid w:val="00126F5F"/>
    <w:rsid w:val="002B48FC"/>
    <w:rsid w:val="005B5F3B"/>
    <w:rsid w:val="006A21DA"/>
    <w:rsid w:val="006C4063"/>
    <w:rsid w:val="00727C64"/>
    <w:rsid w:val="0073421D"/>
    <w:rsid w:val="0076068C"/>
    <w:rsid w:val="007D5B42"/>
    <w:rsid w:val="008B35D7"/>
    <w:rsid w:val="008C7543"/>
    <w:rsid w:val="00930489"/>
    <w:rsid w:val="00A233E1"/>
    <w:rsid w:val="00A504A1"/>
    <w:rsid w:val="00AA0C1E"/>
    <w:rsid w:val="00AC0713"/>
    <w:rsid w:val="00B97957"/>
    <w:rsid w:val="00BF3625"/>
    <w:rsid w:val="00D01556"/>
    <w:rsid w:val="00F65AA9"/>
    <w:rsid w:val="00FB7383"/>
    <w:rsid w:val="7D5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A8CF"/>
  <w15:docId w15:val="{8704E9B1-246B-4782-BDC4-7357AFC8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Revision"/>
    <w:hidden/>
    <w:uiPriority w:val="99"/>
    <w:unhideWhenUsed/>
    <w:rsid w:val="008C7543"/>
    <w:rPr>
      <w:kern w:val="2"/>
      <w:sz w:val="24"/>
      <w:szCs w:val="22"/>
      <w:lang w:eastAsia="en-US"/>
      <w14:ligatures w14:val="standardContextual"/>
    </w:rPr>
  </w:style>
  <w:style w:type="paragraph" w:styleId="a5">
    <w:name w:val="List Paragraph"/>
    <w:basedOn w:val="a"/>
    <w:uiPriority w:val="99"/>
    <w:unhideWhenUsed/>
    <w:rsid w:val="00BF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04arin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Мержеевский</dc:creator>
  <cp:lastModifiedBy>Дмитрий Мержеевский</cp:lastModifiedBy>
  <cp:revision>5</cp:revision>
  <dcterms:created xsi:type="dcterms:W3CDTF">2024-02-15T12:54:00Z</dcterms:created>
  <dcterms:modified xsi:type="dcterms:W3CDTF">2024-02-15T12:59:00Z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671491D7695C435384A130C5FB7A42E4_12</vt:lpwstr>
  </property>
</Properties>
</file>