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160A" w14:textId="4EC0B066" w:rsidR="004E6556" w:rsidRPr="00E54AD7" w:rsidRDefault="00102E03" w:rsidP="004E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долговой устойчивости государства и факторов ее определяющих</w:t>
      </w:r>
    </w:p>
    <w:p w14:paraId="38BD4D22" w14:textId="5922B856" w:rsidR="004E6556" w:rsidRPr="004C7038" w:rsidRDefault="00B40651" w:rsidP="004E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Сучкова О.В</w:t>
      </w:r>
      <w:r w:rsidR="00E41F51" w:rsidRPr="00E41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4E6556" w:rsidRPr="00E54A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Репкина 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.В.</w:t>
      </w:r>
    </w:p>
    <w:p w14:paraId="5144E07A" w14:textId="798A0FB6" w:rsidR="004E6556" w:rsidRPr="00736BE9" w:rsidRDefault="004E6556" w:rsidP="004E65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6BE9">
        <w:rPr>
          <w:rFonts w:ascii="Times New Roman" w:hAnsi="Times New Roman" w:cs="Times New Roman"/>
          <w:i/>
          <w:iCs/>
          <w:sz w:val="24"/>
          <w:szCs w:val="24"/>
        </w:rPr>
        <w:t>Сотрудник</w:t>
      </w:r>
      <w:r w:rsidR="008446B6">
        <w:rPr>
          <w:rFonts w:ascii="Times New Roman" w:hAnsi="Times New Roman" w:cs="Times New Roman"/>
          <w:i/>
          <w:iCs/>
          <w:sz w:val="24"/>
          <w:szCs w:val="24"/>
        </w:rPr>
        <w:t>и</w:t>
      </w:r>
    </w:p>
    <w:p w14:paraId="5A647AF7" w14:textId="77777777" w:rsidR="004E6556" w:rsidRPr="00736BE9" w:rsidRDefault="004E6556" w:rsidP="004E65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6BE9">
        <w:rPr>
          <w:rFonts w:ascii="Times New Roman" w:hAnsi="Times New Roman" w:cs="Times New Roman"/>
          <w:i/>
          <w:iCs/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Федерации, Институт прикладных экономических исследований, Москва, Россия</w:t>
      </w:r>
    </w:p>
    <w:p w14:paraId="5BCE3CFB" w14:textId="5D9D19EB" w:rsidR="004E6556" w:rsidRPr="00E41F51" w:rsidRDefault="004E6556" w:rsidP="004E65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736BE9">
        <w:rPr>
          <w:rFonts w:ascii="Times New Roman" w:hAnsi="Times New Roman" w:cs="Times New Roman"/>
          <w:i/>
          <w:iCs/>
          <w:sz w:val="24"/>
          <w:szCs w:val="24"/>
          <w:lang w:val="it-IT"/>
        </w:rPr>
        <w:t>E</w:t>
      </w:r>
      <w:r w:rsidRPr="00E41F51">
        <w:rPr>
          <w:rFonts w:ascii="Times New Roman" w:hAnsi="Times New Roman" w:cs="Times New Roman"/>
          <w:i/>
          <w:iCs/>
          <w:sz w:val="24"/>
          <w:szCs w:val="24"/>
          <w:lang w:val="it-IT"/>
        </w:rPr>
        <w:t>-</w:t>
      </w:r>
      <w:r w:rsidRPr="00736BE9">
        <w:rPr>
          <w:rFonts w:ascii="Times New Roman" w:hAnsi="Times New Roman" w:cs="Times New Roman"/>
          <w:i/>
          <w:iCs/>
          <w:sz w:val="24"/>
          <w:szCs w:val="24"/>
          <w:lang w:val="it-IT"/>
        </w:rPr>
        <w:t>mail</w:t>
      </w:r>
      <w:r w:rsidRPr="00E41F51">
        <w:rPr>
          <w:rStyle w:val="a5"/>
          <w:color w:val="000000" w:themeColor="text1"/>
          <w:u w:val="none"/>
          <w:lang w:val="it-IT"/>
        </w:rPr>
        <w:t>:</w:t>
      </w:r>
      <w:r w:rsidR="00E41F51" w:rsidRPr="00E41F51">
        <w:rPr>
          <w:rStyle w:val="a5"/>
          <w:color w:val="000000" w:themeColor="text1"/>
          <w:u w:val="none"/>
          <w:lang w:val="it-IT"/>
        </w:rPr>
        <w:t xml:space="preserve"> </w:t>
      </w:r>
      <w:hyperlink r:id="rId7" w:history="1">
        <w:r w:rsidR="00E41F51" w:rsidRPr="00E41F51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it-IT"/>
          </w:rPr>
          <w:t>suchkova-ov@ranepa.ru</w:t>
        </w:r>
      </w:hyperlink>
      <w:r w:rsidR="008446B6" w:rsidRPr="00E41F51">
        <w:rPr>
          <w:rStyle w:val="a5"/>
          <w:color w:val="000000" w:themeColor="text1"/>
          <w:u w:val="none"/>
          <w:lang w:val="it-IT"/>
        </w:rPr>
        <w:t xml:space="preserve">, </w:t>
      </w:r>
      <w:hyperlink r:id="rId8" w:history="1">
        <w:r w:rsidR="004C7038" w:rsidRPr="004C7038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it-IT"/>
          </w:rPr>
          <w:t>elena</w:t>
        </w:r>
        <w:r w:rsidR="004C7038" w:rsidRPr="00E41F51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it-IT"/>
          </w:rPr>
          <w:t>-</w:t>
        </w:r>
        <w:r w:rsidR="004C7038" w:rsidRPr="004C7038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it-IT"/>
          </w:rPr>
          <w:t>repkina</w:t>
        </w:r>
        <w:r w:rsidR="004C7038" w:rsidRPr="00E41F51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it-IT"/>
          </w:rPr>
          <w:t>.</w:t>
        </w:r>
        <w:r w:rsidR="004C7038" w:rsidRPr="004C7038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it-IT"/>
          </w:rPr>
          <w:t>bc</w:t>
        </w:r>
        <w:r w:rsidR="004C7038" w:rsidRPr="00E41F51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it-IT"/>
          </w:rPr>
          <w:t>@</w:t>
        </w:r>
        <w:r w:rsidR="004C7038" w:rsidRPr="004C7038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it-IT"/>
          </w:rPr>
          <w:t>mail</w:t>
        </w:r>
        <w:r w:rsidR="004C7038" w:rsidRPr="00E41F51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it-IT"/>
          </w:rPr>
          <w:t>.</w:t>
        </w:r>
        <w:r w:rsidR="004C7038" w:rsidRPr="004C7038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it-IT"/>
          </w:rPr>
          <w:t>ru</w:t>
        </w:r>
      </w:hyperlink>
    </w:p>
    <w:p w14:paraId="1FC647C5" w14:textId="77777777" w:rsidR="000F40EB" w:rsidRPr="00E41F51" w:rsidRDefault="000F40EB" w:rsidP="005C63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435622B3" w14:textId="2780A861" w:rsidR="00877B56" w:rsidRPr="007873AE" w:rsidRDefault="00342EF9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56FA" w:rsidRPr="007873AE">
        <w:rPr>
          <w:rFonts w:ascii="Times New Roman" w:hAnsi="Times New Roman" w:cs="Times New Roman"/>
          <w:sz w:val="24"/>
          <w:szCs w:val="24"/>
        </w:rPr>
        <w:t xml:space="preserve"> современных условиях актуальными становятся вопросы о возможност</w:t>
      </w:r>
      <w:r w:rsidR="00AB3110" w:rsidRPr="007873AE">
        <w:rPr>
          <w:rFonts w:ascii="Times New Roman" w:hAnsi="Times New Roman" w:cs="Times New Roman"/>
          <w:sz w:val="24"/>
          <w:szCs w:val="24"/>
        </w:rPr>
        <w:t>и</w:t>
      </w:r>
      <w:r w:rsidR="00E356FA" w:rsidRPr="007873AE">
        <w:rPr>
          <w:rFonts w:ascii="Times New Roman" w:hAnsi="Times New Roman" w:cs="Times New Roman"/>
          <w:sz w:val="24"/>
          <w:szCs w:val="24"/>
        </w:rPr>
        <w:t xml:space="preserve"> обслуживания государственного долга и компромисс</w:t>
      </w:r>
      <w:r w:rsidR="00AB3110" w:rsidRPr="007873AE">
        <w:rPr>
          <w:rFonts w:ascii="Times New Roman" w:hAnsi="Times New Roman" w:cs="Times New Roman"/>
          <w:sz w:val="24"/>
          <w:szCs w:val="24"/>
        </w:rPr>
        <w:t>е</w:t>
      </w:r>
      <w:r w:rsidR="00E356FA" w:rsidRPr="007873AE">
        <w:rPr>
          <w:rFonts w:ascii="Times New Roman" w:hAnsi="Times New Roman" w:cs="Times New Roman"/>
          <w:sz w:val="24"/>
          <w:szCs w:val="24"/>
        </w:rPr>
        <w:t xml:space="preserve"> между поддержанием бюджетной устойчивости и смягчением последствий экономического спада. </w:t>
      </w:r>
      <w:r w:rsidR="00EE0CAC" w:rsidRPr="007873AE">
        <w:rPr>
          <w:rFonts w:ascii="Times New Roman" w:hAnsi="Times New Roman" w:cs="Times New Roman"/>
          <w:sz w:val="24"/>
          <w:szCs w:val="24"/>
        </w:rPr>
        <w:t>В разрешении этих вопросов важную роль</w:t>
      </w:r>
      <w:r w:rsidR="00C42748" w:rsidRPr="007873AE">
        <w:rPr>
          <w:rFonts w:ascii="Times New Roman" w:hAnsi="Times New Roman" w:cs="Times New Roman"/>
          <w:sz w:val="24"/>
          <w:szCs w:val="24"/>
        </w:rPr>
        <w:t>, помимо макроэкономических и демографических параметров,</w:t>
      </w:r>
      <w:r w:rsidR="00EE0CAC" w:rsidRPr="007873AE">
        <w:rPr>
          <w:rFonts w:ascii="Times New Roman" w:hAnsi="Times New Roman" w:cs="Times New Roman"/>
          <w:sz w:val="24"/>
          <w:szCs w:val="24"/>
        </w:rPr>
        <w:t xml:space="preserve"> играют качество управления государственными финансами и характер институциональной среды</w:t>
      </w:r>
      <w:r w:rsidR="00094AEE" w:rsidRPr="007873AE">
        <w:rPr>
          <w:rFonts w:ascii="Times New Roman" w:hAnsi="Times New Roman" w:cs="Times New Roman"/>
          <w:sz w:val="24"/>
          <w:szCs w:val="24"/>
        </w:rPr>
        <w:t xml:space="preserve"> [</w:t>
      </w:r>
      <w:r w:rsidR="00717BB5">
        <w:rPr>
          <w:rFonts w:ascii="Times New Roman" w:hAnsi="Times New Roman" w:cs="Times New Roman"/>
          <w:sz w:val="24"/>
          <w:szCs w:val="24"/>
        </w:rPr>
        <w:t>4</w:t>
      </w:r>
      <w:r w:rsidR="00094AEE" w:rsidRPr="007873AE">
        <w:rPr>
          <w:rFonts w:ascii="Times New Roman" w:hAnsi="Times New Roman" w:cs="Times New Roman"/>
          <w:sz w:val="24"/>
          <w:szCs w:val="24"/>
        </w:rPr>
        <w:t>]</w:t>
      </w:r>
      <w:r w:rsidR="00EE0CAC" w:rsidRPr="007873AE">
        <w:rPr>
          <w:rFonts w:ascii="Times New Roman" w:hAnsi="Times New Roman" w:cs="Times New Roman"/>
          <w:sz w:val="24"/>
          <w:szCs w:val="24"/>
        </w:rPr>
        <w:t xml:space="preserve">. </w:t>
      </w:r>
      <w:r w:rsidR="00715F2B" w:rsidRPr="007873AE">
        <w:rPr>
          <w:rFonts w:ascii="Times New Roman" w:hAnsi="Times New Roman" w:cs="Times New Roman"/>
          <w:sz w:val="24"/>
          <w:szCs w:val="24"/>
        </w:rPr>
        <w:t>Целью исследования является</w:t>
      </w:r>
      <w:r w:rsidR="003263D8" w:rsidRPr="007873AE">
        <w:rPr>
          <w:rFonts w:ascii="Times New Roman" w:hAnsi="Times New Roman" w:cs="Times New Roman"/>
          <w:sz w:val="24"/>
          <w:szCs w:val="24"/>
        </w:rPr>
        <w:t xml:space="preserve"> разработка методологии</w:t>
      </w:r>
      <w:r w:rsidR="00877B56" w:rsidRPr="007873AE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3263D8" w:rsidRPr="007873AE">
        <w:rPr>
          <w:rFonts w:ascii="Times New Roman" w:hAnsi="Times New Roman" w:cs="Times New Roman"/>
          <w:sz w:val="24"/>
          <w:szCs w:val="24"/>
        </w:rPr>
        <w:t xml:space="preserve"> устойчивости государственно</w:t>
      </w:r>
      <w:r w:rsidR="00877B56" w:rsidRPr="007873AE">
        <w:rPr>
          <w:rFonts w:ascii="Times New Roman" w:hAnsi="Times New Roman" w:cs="Times New Roman"/>
          <w:sz w:val="24"/>
          <w:szCs w:val="24"/>
        </w:rPr>
        <w:t>го</w:t>
      </w:r>
      <w:r w:rsidR="003263D8" w:rsidRPr="007873AE">
        <w:rPr>
          <w:rFonts w:ascii="Times New Roman" w:hAnsi="Times New Roman" w:cs="Times New Roman"/>
          <w:sz w:val="24"/>
          <w:szCs w:val="24"/>
        </w:rPr>
        <w:t xml:space="preserve"> долга Российской Федерации с учетом институциональных и внешнеэкономических услови</w:t>
      </w:r>
      <w:r w:rsidR="00877B56" w:rsidRPr="007873AE">
        <w:rPr>
          <w:rFonts w:ascii="Times New Roman" w:hAnsi="Times New Roman" w:cs="Times New Roman"/>
          <w:sz w:val="24"/>
          <w:szCs w:val="24"/>
        </w:rPr>
        <w:t>й.</w:t>
      </w:r>
    </w:p>
    <w:p w14:paraId="7F61AF81" w14:textId="5EDB7EDC" w:rsidR="0066060B" w:rsidRPr="007873AE" w:rsidRDefault="00E6117B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194C" w:rsidRPr="007873AE">
        <w:rPr>
          <w:rFonts w:ascii="Times New Roman" w:hAnsi="Times New Roman" w:cs="Times New Roman"/>
          <w:sz w:val="24"/>
          <w:szCs w:val="24"/>
        </w:rPr>
        <w:t xml:space="preserve"> лит</w:t>
      </w:r>
      <w:r w:rsidR="005B0ECE" w:rsidRPr="007873AE">
        <w:rPr>
          <w:rFonts w:ascii="Times New Roman" w:hAnsi="Times New Roman" w:cs="Times New Roman"/>
          <w:sz w:val="24"/>
          <w:szCs w:val="24"/>
        </w:rPr>
        <w:t>ературе не существует единого определения долговой устойчивости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38194C" w:rsidRPr="007873AE">
        <w:rPr>
          <w:rFonts w:ascii="Times New Roman" w:hAnsi="Times New Roman" w:cs="Times New Roman"/>
          <w:sz w:val="24"/>
          <w:szCs w:val="24"/>
        </w:rPr>
        <w:t>астоящее исследование освещает проблему с позиции бюджетно-налоговой политики.</w:t>
      </w:r>
      <w:r w:rsidR="00223058" w:rsidRPr="007873AE">
        <w:rPr>
          <w:rFonts w:ascii="Times New Roman" w:hAnsi="Times New Roman" w:cs="Times New Roman"/>
          <w:sz w:val="24"/>
          <w:szCs w:val="24"/>
        </w:rPr>
        <w:t xml:space="preserve"> Методология оценки долговой устойчивости </w:t>
      </w:r>
      <w:r w:rsidR="001B18B5" w:rsidRPr="007873AE">
        <w:rPr>
          <w:rFonts w:ascii="Times New Roman" w:hAnsi="Times New Roman" w:cs="Times New Roman"/>
          <w:sz w:val="24"/>
          <w:szCs w:val="24"/>
        </w:rPr>
        <w:t>среди</w:t>
      </w:r>
      <w:r w:rsidR="00223058" w:rsidRPr="007873AE">
        <w:rPr>
          <w:rFonts w:ascii="Times New Roman" w:hAnsi="Times New Roman" w:cs="Times New Roman"/>
          <w:sz w:val="24"/>
          <w:szCs w:val="24"/>
        </w:rPr>
        <w:t xml:space="preserve"> научных работ представлена в трех аспектах: оценка влияния накопленного долга на макроэкономические показатели</w:t>
      </w:r>
      <w:r w:rsidR="00F741D3" w:rsidRPr="007873AE">
        <w:rPr>
          <w:rFonts w:ascii="Times New Roman" w:hAnsi="Times New Roman" w:cs="Times New Roman"/>
          <w:sz w:val="24"/>
          <w:szCs w:val="24"/>
        </w:rPr>
        <w:t xml:space="preserve"> [</w:t>
      </w:r>
      <w:r w:rsidR="004E00E6" w:rsidRPr="007873AE">
        <w:rPr>
          <w:rFonts w:ascii="Times New Roman" w:hAnsi="Times New Roman" w:cs="Times New Roman"/>
          <w:sz w:val="24"/>
          <w:szCs w:val="24"/>
        </w:rPr>
        <w:t>1,</w:t>
      </w:r>
      <w:r w:rsidR="00717BB5">
        <w:rPr>
          <w:rFonts w:ascii="Times New Roman" w:hAnsi="Times New Roman" w:cs="Times New Roman"/>
          <w:sz w:val="24"/>
          <w:szCs w:val="24"/>
        </w:rPr>
        <w:t>2</w:t>
      </w:r>
      <w:r w:rsidR="004E00E6" w:rsidRPr="007873AE">
        <w:rPr>
          <w:rFonts w:ascii="Times New Roman" w:hAnsi="Times New Roman" w:cs="Times New Roman"/>
          <w:sz w:val="24"/>
          <w:szCs w:val="24"/>
        </w:rPr>
        <w:t>,</w:t>
      </w:r>
      <w:r w:rsidR="00717BB5">
        <w:rPr>
          <w:rFonts w:ascii="Times New Roman" w:hAnsi="Times New Roman" w:cs="Times New Roman"/>
          <w:sz w:val="24"/>
          <w:szCs w:val="24"/>
        </w:rPr>
        <w:t>3</w:t>
      </w:r>
      <w:r w:rsidR="004E00E6" w:rsidRPr="007873AE">
        <w:rPr>
          <w:rFonts w:ascii="Times New Roman" w:hAnsi="Times New Roman" w:cs="Times New Roman"/>
          <w:sz w:val="24"/>
          <w:szCs w:val="24"/>
        </w:rPr>
        <w:t>,</w:t>
      </w:r>
      <w:r w:rsidR="00717BB5">
        <w:rPr>
          <w:rFonts w:ascii="Times New Roman" w:hAnsi="Times New Roman" w:cs="Times New Roman"/>
          <w:sz w:val="24"/>
          <w:szCs w:val="24"/>
        </w:rPr>
        <w:t>7</w:t>
      </w:r>
      <w:r w:rsidR="00F741D3" w:rsidRPr="007873AE">
        <w:rPr>
          <w:rFonts w:ascii="Times New Roman" w:hAnsi="Times New Roman" w:cs="Times New Roman"/>
          <w:sz w:val="24"/>
          <w:szCs w:val="24"/>
        </w:rPr>
        <w:t>]</w:t>
      </w:r>
      <w:r w:rsidR="00223058" w:rsidRPr="007873AE">
        <w:rPr>
          <w:rFonts w:ascii="Times New Roman" w:hAnsi="Times New Roman" w:cs="Times New Roman"/>
          <w:sz w:val="24"/>
          <w:szCs w:val="24"/>
        </w:rPr>
        <w:t>, вычисление распределения вероятности дефолта на основе кривой Лаффера и подсчет функции фискальной реакции</w:t>
      </w:r>
      <w:r w:rsidR="00F741D3" w:rsidRPr="007873AE">
        <w:rPr>
          <w:rFonts w:ascii="Times New Roman" w:hAnsi="Times New Roman" w:cs="Times New Roman"/>
          <w:sz w:val="24"/>
          <w:szCs w:val="24"/>
        </w:rPr>
        <w:t xml:space="preserve"> [</w:t>
      </w:r>
      <w:r w:rsidR="00717BB5">
        <w:rPr>
          <w:rFonts w:ascii="Times New Roman" w:hAnsi="Times New Roman" w:cs="Times New Roman"/>
          <w:sz w:val="24"/>
          <w:szCs w:val="24"/>
        </w:rPr>
        <w:t>5</w:t>
      </w:r>
      <w:r w:rsidR="00F741D3" w:rsidRPr="007873AE">
        <w:rPr>
          <w:rFonts w:ascii="Times New Roman" w:hAnsi="Times New Roman" w:cs="Times New Roman"/>
          <w:sz w:val="24"/>
          <w:szCs w:val="24"/>
        </w:rPr>
        <w:t>]</w:t>
      </w:r>
      <w:r w:rsidR="00223058" w:rsidRPr="007873AE">
        <w:rPr>
          <w:rFonts w:ascii="Times New Roman" w:hAnsi="Times New Roman" w:cs="Times New Roman"/>
          <w:sz w:val="24"/>
          <w:szCs w:val="24"/>
        </w:rPr>
        <w:t xml:space="preserve">. </w:t>
      </w:r>
      <w:r w:rsidR="00BE5C68" w:rsidRPr="007873AE">
        <w:rPr>
          <w:rFonts w:ascii="Times New Roman" w:hAnsi="Times New Roman" w:cs="Times New Roman"/>
          <w:sz w:val="24"/>
          <w:szCs w:val="24"/>
        </w:rPr>
        <w:t xml:space="preserve">Одним из основополагающих </w:t>
      </w:r>
      <w:r w:rsidR="00BA7E85">
        <w:rPr>
          <w:rFonts w:ascii="Times New Roman" w:hAnsi="Times New Roman" w:cs="Times New Roman"/>
          <w:sz w:val="24"/>
          <w:szCs w:val="24"/>
        </w:rPr>
        <w:t>результатов</w:t>
      </w:r>
      <w:r w:rsidR="00BE5C68" w:rsidRPr="007873AE">
        <w:rPr>
          <w:rFonts w:ascii="Times New Roman" w:hAnsi="Times New Roman" w:cs="Times New Roman"/>
          <w:sz w:val="24"/>
          <w:szCs w:val="24"/>
        </w:rPr>
        <w:t xml:space="preserve"> в первом аспекте стал </w:t>
      </w:r>
      <w:r w:rsidR="00EF737F">
        <w:rPr>
          <w:rFonts w:ascii="Times New Roman" w:hAnsi="Times New Roman" w:cs="Times New Roman"/>
          <w:sz w:val="24"/>
          <w:szCs w:val="24"/>
        </w:rPr>
        <w:t xml:space="preserve">пороговый </w:t>
      </w:r>
      <w:r w:rsidR="00BA7E85">
        <w:rPr>
          <w:rFonts w:ascii="Times New Roman" w:hAnsi="Times New Roman" w:cs="Times New Roman"/>
          <w:sz w:val="24"/>
          <w:szCs w:val="24"/>
        </w:rPr>
        <w:t xml:space="preserve">уровень долга </w:t>
      </w:r>
      <w:r w:rsidR="00BE5C68" w:rsidRPr="007873AE">
        <w:rPr>
          <w:rFonts w:ascii="Times New Roman" w:hAnsi="Times New Roman" w:cs="Times New Roman"/>
          <w:sz w:val="24"/>
          <w:szCs w:val="24"/>
        </w:rPr>
        <w:t>90%</w:t>
      </w:r>
      <w:r w:rsidR="00BA7E85">
        <w:rPr>
          <w:rFonts w:ascii="Times New Roman" w:hAnsi="Times New Roman" w:cs="Times New Roman"/>
          <w:sz w:val="24"/>
          <w:szCs w:val="24"/>
        </w:rPr>
        <w:t xml:space="preserve"> ВВП</w:t>
      </w:r>
      <w:r w:rsidR="0056784E">
        <w:rPr>
          <w:rFonts w:ascii="Times New Roman" w:hAnsi="Times New Roman" w:cs="Times New Roman"/>
          <w:sz w:val="24"/>
          <w:szCs w:val="24"/>
        </w:rPr>
        <w:t>, превышающие его страны</w:t>
      </w:r>
      <w:r w:rsidR="00EF737F">
        <w:rPr>
          <w:rFonts w:ascii="Times New Roman" w:hAnsi="Times New Roman" w:cs="Times New Roman"/>
          <w:sz w:val="24"/>
          <w:szCs w:val="24"/>
        </w:rPr>
        <w:t xml:space="preserve"> показывают более низкие средние темпы экономического роста</w:t>
      </w:r>
      <w:r w:rsidR="00BE5C68" w:rsidRPr="007873AE">
        <w:rPr>
          <w:rFonts w:ascii="Times New Roman" w:hAnsi="Times New Roman" w:cs="Times New Roman"/>
          <w:sz w:val="24"/>
          <w:szCs w:val="24"/>
        </w:rPr>
        <w:t xml:space="preserve"> [</w:t>
      </w:r>
      <w:r w:rsidR="00717BB5">
        <w:rPr>
          <w:rFonts w:ascii="Times New Roman" w:hAnsi="Times New Roman" w:cs="Times New Roman"/>
          <w:sz w:val="24"/>
          <w:szCs w:val="24"/>
        </w:rPr>
        <w:t>7</w:t>
      </w:r>
      <w:r w:rsidR="00BE5C68" w:rsidRPr="007873AE">
        <w:rPr>
          <w:rFonts w:ascii="Times New Roman" w:hAnsi="Times New Roman" w:cs="Times New Roman"/>
          <w:sz w:val="24"/>
          <w:szCs w:val="24"/>
        </w:rPr>
        <w:t>].</w:t>
      </w:r>
      <w:r w:rsidR="00006EBD" w:rsidRPr="007873AE">
        <w:rPr>
          <w:rFonts w:ascii="Times New Roman" w:hAnsi="Times New Roman" w:cs="Times New Roman"/>
          <w:sz w:val="24"/>
          <w:szCs w:val="24"/>
        </w:rPr>
        <w:t xml:space="preserve"> </w:t>
      </w:r>
      <w:r w:rsidR="007B1709">
        <w:rPr>
          <w:rFonts w:ascii="Times New Roman" w:hAnsi="Times New Roman" w:cs="Times New Roman"/>
          <w:sz w:val="24"/>
          <w:szCs w:val="24"/>
        </w:rPr>
        <w:t>Последующие исследования</w:t>
      </w:r>
      <w:r w:rsidR="00BA7AEB" w:rsidRPr="007873AE">
        <w:rPr>
          <w:rFonts w:ascii="Times New Roman" w:hAnsi="Times New Roman" w:cs="Times New Roman"/>
          <w:sz w:val="24"/>
          <w:szCs w:val="24"/>
        </w:rPr>
        <w:t xml:space="preserve"> как подтверждали результаты [</w:t>
      </w:r>
      <w:r w:rsidR="00717BB5">
        <w:rPr>
          <w:rFonts w:ascii="Times New Roman" w:hAnsi="Times New Roman" w:cs="Times New Roman"/>
          <w:sz w:val="24"/>
          <w:szCs w:val="24"/>
        </w:rPr>
        <w:t>2</w:t>
      </w:r>
      <w:r w:rsidR="00BA7AEB" w:rsidRPr="007873AE">
        <w:rPr>
          <w:rFonts w:ascii="Times New Roman" w:hAnsi="Times New Roman" w:cs="Times New Roman"/>
          <w:sz w:val="24"/>
          <w:szCs w:val="24"/>
        </w:rPr>
        <w:t xml:space="preserve">], так и опровергали их, </w:t>
      </w:r>
      <w:r w:rsidR="00FB6286" w:rsidRPr="007873AE">
        <w:rPr>
          <w:rFonts w:ascii="Times New Roman" w:hAnsi="Times New Roman" w:cs="Times New Roman"/>
          <w:sz w:val="24"/>
          <w:szCs w:val="24"/>
        </w:rPr>
        <w:t xml:space="preserve">доказывая отсутствие </w:t>
      </w:r>
      <w:r w:rsidR="00006EBD" w:rsidRPr="007873AE">
        <w:rPr>
          <w:rFonts w:ascii="Times New Roman" w:hAnsi="Times New Roman" w:cs="Times New Roman"/>
          <w:sz w:val="24"/>
          <w:szCs w:val="24"/>
        </w:rPr>
        <w:t>[</w:t>
      </w:r>
      <w:r w:rsidR="00717BB5">
        <w:rPr>
          <w:rFonts w:ascii="Times New Roman" w:hAnsi="Times New Roman" w:cs="Times New Roman"/>
          <w:sz w:val="24"/>
          <w:szCs w:val="24"/>
        </w:rPr>
        <w:t>6</w:t>
      </w:r>
      <w:r w:rsidR="00006EBD" w:rsidRPr="007873AE">
        <w:rPr>
          <w:rFonts w:ascii="Times New Roman" w:hAnsi="Times New Roman" w:cs="Times New Roman"/>
          <w:sz w:val="24"/>
          <w:szCs w:val="24"/>
        </w:rPr>
        <w:t>]</w:t>
      </w:r>
      <w:r w:rsidR="00FB6286" w:rsidRPr="007873AE">
        <w:rPr>
          <w:rFonts w:ascii="Times New Roman" w:hAnsi="Times New Roman" w:cs="Times New Roman"/>
          <w:sz w:val="24"/>
          <w:szCs w:val="24"/>
        </w:rPr>
        <w:t xml:space="preserve"> или</w:t>
      </w:r>
      <w:r w:rsidR="00135D6E" w:rsidRPr="007873AE">
        <w:rPr>
          <w:rFonts w:ascii="Times New Roman" w:hAnsi="Times New Roman" w:cs="Times New Roman"/>
          <w:sz w:val="24"/>
          <w:szCs w:val="24"/>
        </w:rPr>
        <w:t xml:space="preserve"> наличие других</w:t>
      </w:r>
      <w:r w:rsidR="00FB6286" w:rsidRPr="007873AE">
        <w:rPr>
          <w:rFonts w:ascii="Times New Roman" w:hAnsi="Times New Roman" w:cs="Times New Roman"/>
          <w:sz w:val="24"/>
          <w:szCs w:val="24"/>
        </w:rPr>
        <w:t xml:space="preserve"> </w:t>
      </w:r>
      <w:r w:rsidR="00A76EB2" w:rsidRPr="007873AE">
        <w:rPr>
          <w:rFonts w:ascii="Times New Roman" w:hAnsi="Times New Roman" w:cs="Times New Roman"/>
          <w:sz w:val="24"/>
          <w:szCs w:val="24"/>
        </w:rPr>
        <w:t>[</w:t>
      </w:r>
      <w:r w:rsidR="004E00E6" w:rsidRPr="007873AE">
        <w:rPr>
          <w:rFonts w:ascii="Times New Roman" w:hAnsi="Times New Roman" w:cs="Times New Roman"/>
          <w:sz w:val="24"/>
          <w:szCs w:val="24"/>
        </w:rPr>
        <w:t>1,</w:t>
      </w:r>
      <w:r w:rsidR="00717BB5">
        <w:rPr>
          <w:rFonts w:ascii="Times New Roman" w:hAnsi="Times New Roman" w:cs="Times New Roman"/>
          <w:sz w:val="24"/>
          <w:szCs w:val="24"/>
        </w:rPr>
        <w:t>3</w:t>
      </w:r>
      <w:r w:rsidR="00A76EB2" w:rsidRPr="007873AE">
        <w:rPr>
          <w:rFonts w:ascii="Times New Roman" w:hAnsi="Times New Roman" w:cs="Times New Roman"/>
          <w:sz w:val="24"/>
          <w:szCs w:val="24"/>
        </w:rPr>
        <w:t xml:space="preserve">] </w:t>
      </w:r>
      <w:r w:rsidR="00FB6286" w:rsidRPr="007873AE">
        <w:rPr>
          <w:rFonts w:ascii="Times New Roman" w:hAnsi="Times New Roman" w:cs="Times New Roman"/>
          <w:sz w:val="24"/>
          <w:szCs w:val="24"/>
        </w:rPr>
        <w:t>долговых порогов</w:t>
      </w:r>
      <w:r w:rsidR="002B7FB5" w:rsidRPr="007873AE">
        <w:rPr>
          <w:rFonts w:ascii="Times New Roman" w:hAnsi="Times New Roman" w:cs="Times New Roman"/>
          <w:sz w:val="24"/>
          <w:szCs w:val="24"/>
        </w:rPr>
        <w:t>.</w:t>
      </w:r>
    </w:p>
    <w:p w14:paraId="46DE0B8A" w14:textId="6703BA56" w:rsidR="003F41F6" w:rsidRDefault="007423C5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73AE">
        <w:rPr>
          <w:rFonts w:ascii="Times New Roman" w:hAnsi="Times New Roman" w:cs="Times New Roman"/>
          <w:sz w:val="24"/>
          <w:szCs w:val="24"/>
        </w:rPr>
        <w:t xml:space="preserve">Эмпирическая стратегия настоящего исследования состоит </w:t>
      </w:r>
      <w:r w:rsidR="003F41F6" w:rsidRPr="007873AE">
        <w:rPr>
          <w:rFonts w:ascii="Times New Roman" w:hAnsi="Times New Roman" w:cs="Times New Roman"/>
          <w:sz w:val="24"/>
          <w:szCs w:val="24"/>
        </w:rPr>
        <w:t xml:space="preserve">из </w:t>
      </w:r>
      <w:r w:rsidR="005B0906" w:rsidRPr="007873AE">
        <w:rPr>
          <w:rFonts w:ascii="Times New Roman" w:hAnsi="Times New Roman" w:cs="Times New Roman"/>
          <w:sz w:val="24"/>
          <w:szCs w:val="24"/>
        </w:rPr>
        <w:t xml:space="preserve">трех частей </w:t>
      </w:r>
      <w:r w:rsidR="003F41F6" w:rsidRPr="007873AE">
        <w:rPr>
          <w:rFonts w:ascii="Times New Roman" w:hAnsi="Times New Roman" w:cs="Times New Roman"/>
          <w:sz w:val="24"/>
          <w:szCs w:val="24"/>
        </w:rPr>
        <w:t xml:space="preserve">оценки краткосрочных последствий накопления долга для </w:t>
      </w:r>
      <w:r w:rsidR="00E25273" w:rsidRPr="007873AE">
        <w:rPr>
          <w:rFonts w:ascii="Times New Roman" w:hAnsi="Times New Roman" w:cs="Times New Roman"/>
          <w:sz w:val="24"/>
          <w:szCs w:val="24"/>
        </w:rPr>
        <w:t xml:space="preserve">стран с высоким и средним уровнем дохода </w:t>
      </w:r>
      <w:r w:rsidR="003F41F6" w:rsidRPr="007873AE">
        <w:rPr>
          <w:rFonts w:ascii="Times New Roman" w:hAnsi="Times New Roman" w:cs="Times New Roman"/>
          <w:sz w:val="24"/>
          <w:szCs w:val="24"/>
        </w:rPr>
        <w:t>за период 1980-2021 гг.</w:t>
      </w:r>
      <w:r w:rsidR="005B0906" w:rsidRPr="007873AE">
        <w:rPr>
          <w:rFonts w:ascii="Times New Roman" w:hAnsi="Times New Roman" w:cs="Times New Roman"/>
          <w:sz w:val="24"/>
          <w:szCs w:val="24"/>
        </w:rPr>
        <w:t>:</w:t>
      </w:r>
    </w:p>
    <w:p w14:paraId="0AE2AED5" w14:textId="3C734D3E" w:rsidR="007775CC" w:rsidRPr="007B2EAA" w:rsidRDefault="005B0906" w:rsidP="00395F82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EAA">
        <w:rPr>
          <w:rFonts w:ascii="Times New Roman" w:hAnsi="Times New Roman" w:cs="Times New Roman"/>
          <w:i/>
          <w:iCs/>
          <w:sz w:val="24"/>
          <w:szCs w:val="24"/>
        </w:rPr>
        <w:t>Оценк</w:t>
      </w:r>
      <w:r w:rsidR="00BB201D" w:rsidRPr="007B2EA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B2EAA">
        <w:rPr>
          <w:rFonts w:ascii="Times New Roman" w:hAnsi="Times New Roman" w:cs="Times New Roman"/>
          <w:i/>
          <w:iCs/>
          <w:sz w:val="24"/>
          <w:szCs w:val="24"/>
        </w:rPr>
        <w:t xml:space="preserve"> воздействия государственного долга на темпы роста реального ВВП</w:t>
      </w:r>
    </w:p>
    <w:p w14:paraId="0576202F" w14:textId="77777777" w:rsidR="007B2EAA" w:rsidRDefault="00BD71A4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44FD">
        <w:rPr>
          <w:rFonts w:ascii="Times New Roman" w:hAnsi="Times New Roman" w:cs="Times New Roman"/>
          <w:sz w:val="24"/>
          <w:szCs w:val="24"/>
        </w:rPr>
        <w:t>На панельных данных по 57 стран</w:t>
      </w:r>
      <w:r w:rsidR="00EC314E" w:rsidRPr="008744FD">
        <w:rPr>
          <w:rFonts w:ascii="Times New Roman" w:hAnsi="Times New Roman" w:cs="Times New Roman"/>
          <w:sz w:val="24"/>
          <w:szCs w:val="24"/>
        </w:rPr>
        <w:t>ам</w:t>
      </w:r>
      <w:r w:rsidRPr="008744FD">
        <w:rPr>
          <w:rFonts w:ascii="Times New Roman" w:hAnsi="Times New Roman" w:cs="Times New Roman"/>
          <w:sz w:val="24"/>
          <w:szCs w:val="24"/>
        </w:rPr>
        <w:t xml:space="preserve"> б</w:t>
      </w:r>
      <w:r w:rsidR="004954C2" w:rsidRPr="008744FD">
        <w:rPr>
          <w:rFonts w:ascii="Times New Roman" w:hAnsi="Times New Roman" w:cs="Times New Roman"/>
          <w:sz w:val="24"/>
          <w:szCs w:val="24"/>
        </w:rPr>
        <w:t xml:space="preserve">ыли </w:t>
      </w:r>
      <w:r w:rsidRPr="008744FD">
        <w:rPr>
          <w:rFonts w:ascii="Times New Roman" w:hAnsi="Times New Roman" w:cs="Times New Roman"/>
          <w:sz w:val="24"/>
          <w:szCs w:val="24"/>
        </w:rPr>
        <w:t xml:space="preserve">протестированы </w:t>
      </w:r>
      <w:r w:rsidR="004954C2" w:rsidRPr="008744FD">
        <w:rPr>
          <w:rFonts w:ascii="Times New Roman" w:hAnsi="Times New Roman" w:cs="Times New Roman"/>
          <w:sz w:val="24"/>
          <w:szCs w:val="24"/>
        </w:rPr>
        <w:t>две гипотезы:</w:t>
      </w:r>
    </w:p>
    <w:p w14:paraId="6E40532A" w14:textId="77777777" w:rsidR="007B2EAA" w:rsidRDefault="004954C2" w:rsidP="00395F82">
      <w:pPr>
        <w:pStyle w:val="a3"/>
        <w:numPr>
          <w:ilvl w:val="1"/>
          <w:numId w:val="6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B2EAA">
        <w:rPr>
          <w:rFonts w:ascii="Times New Roman" w:hAnsi="Times New Roman" w:cs="Times New Roman"/>
          <w:sz w:val="24"/>
          <w:szCs w:val="24"/>
        </w:rPr>
        <w:t>Государственный долг нелинейно воздействует на темпы роста ВВП, то есть существует переломная точка, иначе порог</w:t>
      </w:r>
      <w:r w:rsidR="007B2EAA" w:rsidRPr="007B2EAA">
        <w:rPr>
          <w:rFonts w:ascii="Times New Roman" w:hAnsi="Times New Roman" w:cs="Times New Roman"/>
          <w:sz w:val="24"/>
          <w:szCs w:val="24"/>
        </w:rPr>
        <w:t>;</w:t>
      </w:r>
    </w:p>
    <w:p w14:paraId="5B8CD725" w14:textId="2FA529C6" w:rsidR="007775CC" w:rsidRPr="007B2EAA" w:rsidRDefault="004954C2" w:rsidP="00395F82">
      <w:pPr>
        <w:pStyle w:val="a3"/>
        <w:numPr>
          <w:ilvl w:val="1"/>
          <w:numId w:val="6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B2EAA">
        <w:rPr>
          <w:rFonts w:ascii="Times New Roman" w:hAnsi="Times New Roman" w:cs="Times New Roman"/>
          <w:sz w:val="24"/>
          <w:szCs w:val="24"/>
        </w:rPr>
        <w:t>Пороговые значения отличаются для</w:t>
      </w:r>
      <w:r w:rsidR="00E25273" w:rsidRPr="007B2EAA">
        <w:rPr>
          <w:rFonts w:ascii="Times New Roman" w:hAnsi="Times New Roman" w:cs="Times New Roman"/>
          <w:sz w:val="24"/>
          <w:szCs w:val="24"/>
        </w:rPr>
        <w:t xml:space="preserve"> стран с высоким и средним уровнем дохода</w:t>
      </w:r>
      <w:r w:rsidRPr="007B2EAA">
        <w:rPr>
          <w:rFonts w:ascii="Times New Roman" w:hAnsi="Times New Roman" w:cs="Times New Roman"/>
          <w:sz w:val="24"/>
          <w:szCs w:val="24"/>
        </w:rPr>
        <w:t>.</w:t>
      </w:r>
    </w:p>
    <w:p w14:paraId="7BDA79A9" w14:textId="186BB3AD" w:rsidR="007775CC" w:rsidRPr="008744FD" w:rsidRDefault="00F22921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44FD">
        <w:rPr>
          <w:rFonts w:ascii="Times New Roman" w:hAnsi="Times New Roman" w:cs="Times New Roman"/>
          <w:sz w:val="24"/>
          <w:szCs w:val="24"/>
        </w:rPr>
        <w:t>Тест Грейнджера на причинность между рядами валового государственного долга</w:t>
      </w:r>
      <w:r w:rsidR="00E813AF" w:rsidRPr="008744FD">
        <w:rPr>
          <w:rFonts w:ascii="Times New Roman" w:hAnsi="Times New Roman" w:cs="Times New Roman"/>
          <w:sz w:val="24"/>
          <w:szCs w:val="24"/>
        </w:rPr>
        <w:t xml:space="preserve"> в процентах от ВВП </w:t>
      </w:r>
      <w:r w:rsidRPr="008744FD">
        <w:rPr>
          <w:rFonts w:ascii="Times New Roman" w:hAnsi="Times New Roman" w:cs="Times New Roman"/>
          <w:sz w:val="24"/>
          <w:szCs w:val="24"/>
        </w:rPr>
        <w:t xml:space="preserve">(переменная интереса) и темпов роста реального ВВП на душу населения в постоянных ценах </w:t>
      </w:r>
      <w:r w:rsidR="00FF01B8" w:rsidRPr="008744FD">
        <w:rPr>
          <w:rFonts w:ascii="Times New Roman" w:hAnsi="Times New Roman" w:cs="Times New Roman"/>
          <w:sz w:val="24"/>
          <w:szCs w:val="24"/>
        </w:rPr>
        <w:t xml:space="preserve">(зависимая переменная) </w:t>
      </w:r>
      <w:r w:rsidRPr="008744FD">
        <w:rPr>
          <w:rFonts w:ascii="Times New Roman" w:hAnsi="Times New Roman" w:cs="Times New Roman"/>
          <w:sz w:val="24"/>
          <w:szCs w:val="24"/>
        </w:rPr>
        <w:t xml:space="preserve">показал отсутствие однозначной причинно-следственной связи, поэтому для устранения проблемы эндогенности вместо текущих значений долга были </w:t>
      </w:r>
      <w:r w:rsidR="00FF01B8" w:rsidRPr="008744FD">
        <w:rPr>
          <w:rFonts w:ascii="Times New Roman" w:hAnsi="Times New Roman" w:cs="Times New Roman"/>
          <w:sz w:val="24"/>
          <w:szCs w:val="24"/>
        </w:rPr>
        <w:t xml:space="preserve">взяты </w:t>
      </w:r>
      <w:r w:rsidRPr="008744FD">
        <w:rPr>
          <w:rFonts w:ascii="Times New Roman" w:hAnsi="Times New Roman" w:cs="Times New Roman"/>
          <w:sz w:val="24"/>
          <w:szCs w:val="24"/>
        </w:rPr>
        <w:t xml:space="preserve">лаги. </w:t>
      </w:r>
      <w:r w:rsidR="0066232B">
        <w:rPr>
          <w:rFonts w:ascii="Times New Roman" w:hAnsi="Times New Roman" w:cs="Times New Roman"/>
          <w:sz w:val="24"/>
          <w:szCs w:val="24"/>
        </w:rPr>
        <w:t>К</w:t>
      </w:r>
      <w:r w:rsidR="00DF4FF5" w:rsidRPr="008744FD">
        <w:rPr>
          <w:rFonts w:ascii="Times New Roman" w:hAnsi="Times New Roman" w:cs="Times New Roman"/>
          <w:sz w:val="24"/>
          <w:szCs w:val="24"/>
        </w:rPr>
        <w:t>онтрольны</w:t>
      </w:r>
      <w:r w:rsidR="0066232B">
        <w:rPr>
          <w:rFonts w:ascii="Times New Roman" w:hAnsi="Times New Roman" w:cs="Times New Roman"/>
          <w:sz w:val="24"/>
          <w:szCs w:val="24"/>
        </w:rPr>
        <w:t>е</w:t>
      </w:r>
      <w:r w:rsidR="00DF4FF5" w:rsidRPr="008744FD">
        <w:rPr>
          <w:rFonts w:ascii="Times New Roman" w:hAnsi="Times New Roman" w:cs="Times New Roman"/>
          <w:sz w:val="24"/>
          <w:szCs w:val="24"/>
        </w:rPr>
        <w:t xml:space="preserve"> переменны</w:t>
      </w:r>
      <w:r w:rsidR="0066232B">
        <w:rPr>
          <w:rFonts w:ascii="Times New Roman" w:hAnsi="Times New Roman" w:cs="Times New Roman"/>
          <w:sz w:val="24"/>
          <w:szCs w:val="24"/>
        </w:rPr>
        <w:t>е</w:t>
      </w:r>
      <w:r w:rsidR="00DF4FF5" w:rsidRPr="008744FD">
        <w:rPr>
          <w:rFonts w:ascii="Times New Roman" w:hAnsi="Times New Roman" w:cs="Times New Roman"/>
          <w:sz w:val="24"/>
          <w:szCs w:val="24"/>
        </w:rPr>
        <w:t xml:space="preserve"> был</w:t>
      </w:r>
      <w:r w:rsidR="0066232B">
        <w:rPr>
          <w:rFonts w:ascii="Times New Roman" w:hAnsi="Times New Roman" w:cs="Times New Roman"/>
          <w:sz w:val="24"/>
          <w:szCs w:val="24"/>
        </w:rPr>
        <w:t>и</w:t>
      </w:r>
      <w:r w:rsidR="00DF4FF5" w:rsidRPr="008744FD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08631E" w:rsidRPr="008744FD">
        <w:rPr>
          <w:rFonts w:ascii="Times New Roman" w:hAnsi="Times New Roman" w:cs="Times New Roman"/>
          <w:sz w:val="24"/>
          <w:szCs w:val="24"/>
        </w:rPr>
        <w:t>ен</w:t>
      </w:r>
      <w:r w:rsidR="0066232B">
        <w:rPr>
          <w:rFonts w:ascii="Times New Roman" w:hAnsi="Times New Roman" w:cs="Times New Roman"/>
          <w:sz w:val="24"/>
          <w:szCs w:val="24"/>
        </w:rPr>
        <w:t>ы</w:t>
      </w:r>
      <w:r w:rsidR="0008631E" w:rsidRPr="008744FD">
        <w:rPr>
          <w:rFonts w:ascii="Times New Roman" w:hAnsi="Times New Roman" w:cs="Times New Roman"/>
          <w:sz w:val="24"/>
          <w:szCs w:val="24"/>
        </w:rPr>
        <w:t xml:space="preserve"> темпами прироста инвестиций и населения, открытостью экономики, индексом эффективности государственного управления</w:t>
      </w:r>
      <w:r w:rsidR="0066232B">
        <w:rPr>
          <w:rFonts w:ascii="Times New Roman" w:hAnsi="Times New Roman" w:cs="Times New Roman"/>
          <w:sz w:val="24"/>
          <w:szCs w:val="24"/>
        </w:rPr>
        <w:t xml:space="preserve">, </w:t>
      </w:r>
      <w:r w:rsidR="0066232B" w:rsidRPr="007873AE">
        <w:rPr>
          <w:rFonts w:ascii="Times New Roman" w:hAnsi="Times New Roman" w:cs="Times New Roman"/>
          <w:sz w:val="24"/>
          <w:szCs w:val="24"/>
        </w:rPr>
        <w:t>размером корпоративного долга</w:t>
      </w:r>
      <w:r w:rsidR="0066232B">
        <w:rPr>
          <w:rFonts w:ascii="Times New Roman" w:hAnsi="Times New Roman" w:cs="Times New Roman"/>
          <w:sz w:val="24"/>
          <w:szCs w:val="24"/>
        </w:rPr>
        <w:t xml:space="preserve"> </w:t>
      </w:r>
      <w:r w:rsidR="0008631E" w:rsidRPr="008744FD">
        <w:rPr>
          <w:rFonts w:ascii="Times New Roman" w:hAnsi="Times New Roman" w:cs="Times New Roman"/>
          <w:sz w:val="24"/>
          <w:szCs w:val="24"/>
        </w:rPr>
        <w:t>и бинарными переменными кризисов.</w:t>
      </w:r>
      <w:r w:rsidR="00AF4CCB" w:rsidRPr="00874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6E8B7" w14:textId="2C889BC7" w:rsidR="00F22921" w:rsidRPr="008744FD" w:rsidRDefault="00440DC1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744FD">
        <w:rPr>
          <w:rFonts w:ascii="Times New Roman" w:hAnsi="Times New Roman" w:cs="Times New Roman"/>
          <w:sz w:val="24"/>
          <w:szCs w:val="24"/>
        </w:rPr>
        <w:t>Для общей выборки ни тест Рамсея, ни тест Хансена</w:t>
      </w:r>
      <w:r w:rsidR="00717BB5" w:rsidRPr="008744FD">
        <w:rPr>
          <w:rFonts w:ascii="Times New Roman" w:hAnsi="Times New Roman" w:cs="Times New Roman"/>
          <w:sz w:val="24"/>
          <w:szCs w:val="24"/>
        </w:rPr>
        <w:t xml:space="preserve"> </w:t>
      </w:r>
      <w:r w:rsidRPr="008744FD">
        <w:rPr>
          <w:rFonts w:ascii="Times New Roman" w:hAnsi="Times New Roman" w:cs="Times New Roman"/>
          <w:sz w:val="24"/>
          <w:szCs w:val="24"/>
        </w:rPr>
        <w:t>не подтвердили наличие нелинейной зависимости</w:t>
      </w:r>
      <w:r w:rsidR="00B67616" w:rsidRPr="008744FD">
        <w:rPr>
          <w:rFonts w:ascii="Times New Roman" w:hAnsi="Times New Roman" w:cs="Times New Roman"/>
          <w:sz w:val="24"/>
          <w:szCs w:val="24"/>
        </w:rPr>
        <w:t xml:space="preserve"> и </w:t>
      </w:r>
      <w:r w:rsidRPr="008744FD">
        <w:rPr>
          <w:rFonts w:ascii="Times New Roman" w:hAnsi="Times New Roman" w:cs="Times New Roman"/>
          <w:sz w:val="24"/>
          <w:szCs w:val="24"/>
        </w:rPr>
        <w:t>при оценке модели с фиксированными эффектами было обнаружено значимое</w:t>
      </w:r>
      <w:r w:rsidR="005E0E56" w:rsidRPr="008744FD">
        <w:rPr>
          <w:rFonts w:ascii="Times New Roman" w:hAnsi="Times New Roman" w:cs="Times New Roman"/>
          <w:sz w:val="24"/>
          <w:szCs w:val="24"/>
        </w:rPr>
        <w:t xml:space="preserve"> отрицательное</w:t>
      </w:r>
      <w:r w:rsidRPr="008744FD">
        <w:rPr>
          <w:rFonts w:ascii="Times New Roman" w:hAnsi="Times New Roman" w:cs="Times New Roman"/>
          <w:sz w:val="24"/>
          <w:szCs w:val="24"/>
        </w:rPr>
        <w:t xml:space="preserve"> линейное влияние.</w:t>
      </w:r>
      <w:r w:rsidR="009A1761" w:rsidRPr="008744FD">
        <w:rPr>
          <w:rFonts w:ascii="Times New Roman" w:hAnsi="Times New Roman" w:cs="Times New Roman"/>
          <w:sz w:val="24"/>
          <w:szCs w:val="24"/>
        </w:rPr>
        <w:t xml:space="preserve"> </w:t>
      </w:r>
      <w:r w:rsidR="004714D4" w:rsidRPr="008744FD">
        <w:rPr>
          <w:rFonts w:ascii="Times New Roman" w:hAnsi="Times New Roman" w:cs="Times New Roman"/>
          <w:sz w:val="24"/>
          <w:szCs w:val="24"/>
        </w:rPr>
        <w:t xml:space="preserve">Однако тестом Хансена для </w:t>
      </w:r>
      <w:r w:rsidR="00E42638" w:rsidRPr="008744FD">
        <w:rPr>
          <w:rFonts w:ascii="Times New Roman" w:hAnsi="Times New Roman" w:cs="Times New Roman"/>
          <w:sz w:val="24"/>
          <w:szCs w:val="24"/>
        </w:rPr>
        <w:t>высокодоходных стран</w:t>
      </w:r>
      <w:r w:rsidR="004714D4" w:rsidRPr="008744FD">
        <w:rPr>
          <w:rFonts w:ascii="Times New Roman" w:hAnsi="Times New Roman" w:cs="Times New Roman"/>
          <w:sz w:val="24"/>
          <w:szCs w:val="24"/>
        </w:rPr>
        <w:t xml:space="preserve"> был </w:t>
      </w:r>
      <w:r w:rsidR="00DA398D">
        <w:rPr>
          <w:rFonts w:ascii="Times New Roman" w:hAnsi="Times New Roman" w:cs="Times New Roman"/>
          <w:sz w:val="24"/>
          <w:szCs w:val="24"/>
        </w:rPr>
        <w:t>выявлен</w:t>
      </w:r>
      <w:r w:rsidR="004714D4" w:rsidRPr="008744FD">
        <w:rPr>
          <w:rFonts w:ascii="Times New Roman" w:hAnsi="Times New Roman" w:cs="Times New Roman"/>
          <w:sz w:val="24"/>
          <w:szCs w:val="24"/>
        </w:rPr>
        <w:t xml:space="preserve"> порог в 56% ВВП, а для </w:t>
      </w:r>
      <w:r w:rsidR="00E42638" w:rsidRPr="008744FD">
        <w:rPr>
          <w:rFonts w:ascii="Times New Roman" w:hAnsi="Times New Roman" w:cs="Times New Roman"/>
          <w:sz w:val="24"/>
          <w:szCs w:val="24"/>
        </w:rPr>
        <w:t>стран со средним уровнем дохода</w:t>
      </w:r>
      <w:r w:rsidR="004714D4" w:rsidRPr="008744F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4307F" w:rsidRPr="008744FD">
        <w:rPr>
          <w:rFonts w:ascii="Times New Roman" w:hAnsi="Times New Roman" w:cs="Times New Roman"/>
          <w:sz w:val="24"/>
          <w:szCs w:val="24"/>
        </w:rPr>
        <w:t xml:space="preserve">для </w:t>
      </w:r>
      <w:r w:rsidR="004714D4" w:rsidRPr="008744FD">
        <w:rPr>
          <w:rFonts w:ascii="Times New Roman" w:hAnsi="Times New Roman" w:cs="Times New Roman"/>
          <w:sz w:val="24"/>
          <w:szCs w:val="24"/>
        </w:rPr>
        <w:t xml:space="preserve">России, - 24% ВВП, при превышении через которые увеличение долговой нагрузки будет усиливать торможение </w:t>
      </w:r>
      <w:r w:rsidR="00AD687A">
        <w:rPr>
          <w:rFonts w:ascii="Times New Roman" w:hAnsi="Times New Roman" w:cs="Times New Roman"/>
          <w:sz w:val="24"/>
          <w:szCs w:val="24"/>
        </w:rPr>
        <w:t>роста экономики</w:t>
      </w:r>
      <w:r w:rsidR="004714D4" w:rsidRPr="008744FD">
        <w:rPr>
          <w:rFonts w:ascii="Times New Roman" w:hAnsi="Times New Roman" w:cs="Times New Roman"/>
          <w:sz w:val="24"/>
          <w:szCs w:val="24"/>
        </w:rPr>
        <w:t>.</w:t>
      </w:r>
    </w:p>
    <w:p w14:paraId="5C7C2A0F" w14:textId="048E04BF" w:rsidR="005B0906" w:rsidRPr="007B2EAA" w:rsidRDefault="005B0906" w:rsidP="00395F82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EAA">
        <w:rPr>
          <w:rFonts w:ascii="Times New Roman" w:hAnsi="Times New Roman" w:cs="Times New Roman"/>
          <w:i/>
          <w:iCs/>
          <w:sz w:val="24"/>
          <w:szCs w:val="24"/>
        </w:rPr>
        <w:t>Тестирование связи между долгом и стоимостью его обслуживания</w:t>
      </w:r>
    </w:p>
    <w:p w14:paraId="669071FA" w14:textId="4773D9F9" w:rsidR="00EC314E" w:rsidRPr="007B2EAA" w:rsidRDefault="00DA398D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04257" w:rsidRPr="007B2EAA">
        <w:rPr>
          <w:rFonts w:ascii="Times New Roman" w:hAnsi="Times New Roman" w:cs="Times New Roman"/>
          <w:sz w:val="24"/>
          <w:szCs w:val="24"/>
        </w:rPr>
        <w:t>а основ</w:t>
      </w:r>
      <w:r w:rsidR="00061CD4">
        <w:rPr>
          <w:rFonts w:ascii="Times New Roman" w:hAnsi="Times New Roman" w:cs="Times New Roman"/>
          <w:sz w:val="24"/>
          <w:szCs w:val="24"/>
        </w:rPr>
        <w:t>ании</w:t>
      </w:r>
      <w:r w:rsidR="00804257" w:rsidRPr="007B2EAA">
        <w:rPr>
          <w:rFonts w:ascii="Times New Roman" w:hAnsi="Times New Roman" w:cs="Times New Roman"/>
          <w:sz w:val="24"/>
          <w:szCs w:val="24"/>
        </w:rPr>
        <w:t xml:space="preserve"> </w:t>
      </w:r>
      <w:r w:rsidR="00061CD4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804257" w:rsidRPr="007B2EAA">
        <w:rPr>
          <w:rFonts w:ascii="Times New Roman" w:hAnsi="Times New Roman" w:cs="Times New Roman"/>
          <w:sz w:val="24"/>
          <w:szCs w:val="24"/>
        </w:rPr>
        <w:t xml:space="preserve">кредитных рейтингов </w:t>
      </w:r>
      <w:r w:rsidR="00804257" w:rsidRPr="007B2EAA">
        <w:rPr>
          <w:rFonts w:ascii="Times New Roman" w:hAnsi="Times New Roman" w:cs="Times New Roman"/>
          <w:sz w:val="24"/>
          <w:szCs w:val="24"/>
          <w:lang w:val="en-US"/>
        </w:rPr>
        <w:t>Moody</w:t>
      </w:r>
      <w:r w:rsidRPr="00DA398D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04257" w:rsidRPr="007B2EAA">
        <w:rPr>
          <w:rFonts w:ascii="Times New Roman" w:hAnsi="Times New Roman" w:cs="Times New Roman"/>
          <w:sz w:val="24"/>
          <w:szCs w:val="24"/>
        </w:rPr>
        <w:t xml:space="preserve"> и </w:t>
      </w:r>
      <w:r w:rsidR="00804257" w:rsidRPr="007B2EAA">
        <w:rPr>
          <w:rFonts w:ascii="Times New Roman" w:hAnsi="Times New Roman" w:cs="Times New Roman"/>
          <w:sz w:val="24"/>
          <w:szCs w:val="24"/>
          <w:lang w:val="en-US"/>
        </w:rPr>
        <w:t>Fitch</w:t>
      </w:r>
      <w:r w:rsidR="007457EA">
        <w:rPr>
          <w:rFonts w:ascii="Times New Roman" w:hAnsi="Times New Roman" w:cs="Times New Roman"/>
          <w:sz w:val="24"/>
          <w:szCs w:val="24"/>
        </w:rPr>
        <w:t xml:space="preserve"> </w:t>
      </w:r>
      <w:r w:rsidR="00BA2D6A">
        <w:rPr>
          <w:rFonts w:ascii="Times New Roman" w:hAnsi="Times New Roman" w:cs="Times New Roman"/>
          <w:sz w:val="24"/>
          <w:szCs w:val="24"/>
        </w:rPr>
        <w:t>были исключены</w:t>
      </w:r>
      <w:r w:rsidR="00061CD4">
        <w:rPr>
          <w:rFonts w:ascii="Times New Roman" w:hAnsi="Times New Roman" w:cs="Times New Roman"/>
          <w:sz w:val="24"/>
          <w:szCs w:val="24"/>
        </w:rPr>
        <w:t xml:space="preserve"> периоды долговых операций на нерыночных условиях</w:t>
      </w:r>
      <w:r w:rsidR="00CD2B68">
        <w:rPr>
          <w:rFonts w:ascii="Times New Roman" w:hAnsi="Times New Roman" w:cs="Times New Roman"/>
          <w:sz w:val="24"/>
          <w:szCs w:val="24"/>
        </w:rPr>
        <w:t xml:space="preserve"> и н</w:t>
      </w:r>
      <w:r w:rsidR="00EC314E" w:rsidRPr="007B2EAA">
        <w:rPr>
          <w:rFonts w:ascii="Times New Roman" w:hAnsi="Times New Roman" w:cs="Times New Roman"/>
          <w:sz w:val="24"/>
          <w:szCs w:val="24"/>
        </w:rPr>
        <w:t>а панельных данных по 67 странам были протестированы две гипотезы:</w:t>
      </w:r>
    </w:p>
    <w:p w14:paraId="46AE52EE" w14:textId="13E24F8E" w:rsidR="00EC314E" w:rsidRPr="007873AE" w:rsidRDefault="00EC314E" w:rsidP="00395F82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73AE">
        <w:rPr>
          <w:rFonts w:ascii="Times New Roman" w:hAnsi="Times New Roman" w:cs="Times New Roman"/>
          <w:sz w:val="24"/>
          <w:szCs w:val="24"/>
        </w:rPr>
        <w:lastRenderedPageBreak/>
        <w:t>Стоимость обслуживания государственного долга нелинейно воздействует на объемы государственного долга, то есть существует переломная точка, иначе порог.</w:t>
      </w:r>
    </w:p>
    <w:p w14:paraId="28B04935" w14:textId="0DD90808" w:rsidR="00EC314E" w:rsidRPr="007873AE" w:rsidRDefault="00EC314E" w:rsidP="00395F82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73AE">
        <w:rPr>
          <w:rFonts w:ascii="Times New Roman" w:hAnsi="Times New Roman" w:cs="Times New Roman"/>
          <w:sz w:val="24"/>
          <w:szCs w:val="24"/>
        </w:rPr>
        <w:t>Пороговые значения отличаются для</w:t>
      </w:r>
      <w:r w:rsidR="00E25273" w:rsidRPr="007873AE">
        <w:rPr>
          <w:rFonts w:ascii="Times New Roman" w:hAnsi="Times New Roman" w:cs="Times New Roman"/>
          <w:sz w:val="24"/>
          <w:szCs w:val="24"/>
        </w:rPr>
        <w:t xml:space="preserve"> стран с высоким и средним уровнем дохода</w:t>
      </w:r>
      <w:r w:rsidRPr="007873AE">
        <w:rPr>
          <w:rFonts w:ascii="Times New Roman" w:hAnsi="Times New Roman" w:cs="Times New Roman"/>
          <w:sz w:val="24"/>
          <w:szCs w:val="24"/>
        </w:rPr>
        <w:t>.</w:t>
      </w:r>
    </w:p>
    <w:p w14:paraId="0800C158" w14:textId="7AE074DC" w:rsidR="00BB4BA6" w:rsidRPr="007B2EAA" w:rsidRDefault="0039058A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B2EAA">
        <w:rPr>
          <w:rFonts w:ascii="Times New Roman" w:hAnsi="Times New Roman" w:cs="Times New Roman"/>
          <w:sz w:val="24"/>
          <w:szCs w:val="24"/>
        </w:rPr>
        <w:t>Зависимой переменной</w:t>
      </w:r>
      <w:r w:rsidR="002F03DC" w:rsidRPr="007B2EAA">
        <w:rPr>
          <w:rFonts w:ascii="Times New Roman" w:hAnsi="Times New Roman" w:cs="Times New Roman"/>
          <w:sz w:val="24"/>
          <w:szCs w:val="24"/>
        </w:rPr>
        <w:t xml:space="preserve"> выступала стоимость обслуживания долга, измеренная отношением процентных платежей к величине государственного долга.</w:t>
      </w:r>
      <w:r w:rsidR="00592CDB" w:rsidRPr="007B2EAA">
        <w:rPr>
          <w:rFonts w:ascii="Times New Roman" w:hAnsi="Times New Roman" w:cs="Times New Roman"/>
          <w:sz w:val="24"/>
          <w:szCs w:val="24"/>
        </w:rPr>
        <w:t xml:space="preserve"> </w:t>
      </w:r>
      <w:r w:rsidR="004C2B3D">
        <w:rPr>
          <w:rFonts w:ascii="Times New Roman" w:hAnsi="Times New Roman" w:cs="Times New Roman"/>
          <w:sz w:val="24"/>
          <w:szCs w:val="24"/>
        </w:rPr>
        <w:t xml:space="preserve">Тестом </w:t>
      </w:r>
      <w:r w:rsidR="00E34E7C" w:rsidRPr="007B2EAA">
        <w:rPr>
          <w:rFonts w:ascii="Times New Roman" w:hAnsi="Times New Roman" w:cs="Times New Roman"/>
          <w:sz w:val="24"/>
          <w:szCs w:val="24"/>
        </w:rPr>
        <w:t>Хансена</w:t>
      </w:r>
      <w:r w:rsidR="00710B8C" w:rsidRPr="007B2EAA">
        <w:rPr>
          <w:rFonts w:ascii="Times New Roman" w:hAnsi="Times New Roman" w:cs="Times New Roman"/>
          <w:sz w:val="24"/>
          <w:szCs w:val="24"/>
        </w:rPr>
        <w:t xml:space="preserve"> </w:t>
      </w:r>
      <w:r w:rsidR="00812959">
        <w:rPr>
          <w:rFonts w:ascii="Times New Roman" w:hAnsi="Times New Roman" w:cs="Times New Roman"/>
          <w:sz w:val="24"/>
          <w:szCs w:val="24"/>
        </w:rPr>
        <w:t xml:space="preserve">было </w:t>
      </w:r>
      <w:r w:rsidR="00710B8C" w:rsidRPr="007B2EAA">
        <w:rPr>
          <w:rFonts w:ascii="Times New Roman" w:hAnsi="Times New Roman" w:cs="Times New Roman"/>
          <w:sz w:val="24"/>
          <w:szCs w:val="24"/>
        </w:rPr>
        <w:t>выявлено, что ускорение прироста процентных платежей наблюдается после достижения уровня долга в 51% ВВП для высокодоходных стран и в 29% ВВП для стран со средним</w:t>
      </w:r>
      <w:r w:rsidR="006746BC">
        <w:rPr>
          <w:rFonts w:ascii="Times New Roman" w:hAnsi="Times New Roman" w:cs="Times New Roman"/>
          <w:sz w:val="24"/>
          <w:szCs w:val="24"/>
        </w:rPr>
        <w:t>и</w:t>
      </w:r>
      <w:r w:rsidR="00710B8C" w:rsidRPr="007B2EAA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6746BC">
        <w:rPr>
          <w:rFonts w:ascii="Times New Roman" w:hAnsi="Times New Roman" w:cs="Times New Roman"/>
          <w:sz w:val="24"/>
          <w:szCs w:val="24"/>
        </w:rPr>
        <w:t>ами</w:t>
      </w:r>
      <w:r w:rsidR="00710B8C" w:rsidRPr="007B2EAA">
        <w:rPr>
          <w:rFonts w:ascii="Times New Roman" w:hAnsi="Times New Roman" w:cs="Times New Roman"/>
          <w:sz w:val="24"/>
          <w:szCs w:val="24"/>
        </w:rPr>
        <w:t>.</w:t>
      </w:r>
      <w:r w:rsidR="00E34E7C" w:rsidRPr="007B2EAA">
        <w:rPr>
          <w:rFonts w:ascii="Times New Roman" w:hAnsi="Times New Roman" w:cs="Times New Roman"/>
          <w:sz w:val="24"/>
          <w:szCs w:val="24"/>
        </w:rPr>
        <w:t xml:space="preserve"> Более того, для стран с высокими доходами темп удорожания обслуживания долга при переходе долговой нагрузки через пороговое значение ускоряется в среднем на 20%, в то время как для стран со средним уровнем дохода </w:t>
      </w:r>
      <w:r w:rsidR="004C2B3D">
        <w:rPr>
          <w:rFonts w:ascii="Times New Roman" w:hAnsi="Times New Roman" w:cs="Times New Roman"/>
          <w:sz w:val="24"/>
          <w:szCs w:val="24"/>
        </w:rPr>
        <w:t xml:space="preserve">- </w:t>
      </w:r>
      <w:r w:rsidR="00E34E7C" w:rsidRPr="007B2EAA">
        <w:rPr>
          <w:rFonts w:ascii="Times New Roman" w:hAnsi="Times New Roman" w:cs="Times New Roman"/>
          <w:sz w:val="24"/>
          <w:szCs w:val="24"/>
        </w:rPr>
        <w:t>в 1,5 раза.</w:t>
      </w:r>
      <w:r w:rsidR="00E6117B">
        <w:rPr>
          <w:rFonts w:ascii="Times New Roman" w:hAnsi="Times New Roman" w:cs="Times New Roman"/>
          <w:sz w:val="24"/>
          <w:szCs w:val="24"/>
        </w:rPr>
        <w:t xml:space="preserve"> </w:t>
      </w:r>
      <w:r w:rsidR="00A24664">
        <w:rPr>
          <w:rFonts w:ascii="Times New Roman" w:hAnsi="Times New Roman" w:cs="Times New Roman"/>
          <w:sz w:val="24"/>
          <w:szCs w:val="24"/>
        </w:rPr>
        <w:t>Дополнительно было показано, что в</w:t>
      </w:r>
      <w:r w:rsidR="00D94A7B" w:rsidRPr="007B2EAA">
        <w:rPr>
          <w:rFonts w:ascii="Times New Roman" w:hAnsi="Times New Roman" w:cs="Times New Roman"/>
          <w:sz w:val="24"/>
          <w:szCs w:val="24"/>
        </w:rPr>
        <w:t xml:space="preserve"> краткосрочных различи</w:t>
      </w:r>
      <w:r w:rsidR="00A24664">
        <w:rPr>
          <w:rFonts w:ascii="Times New Roman" w:hAnsi="Times New Roman" w:cs="Times New Roman"/>
          <w:sz w:val="24"/>
          <w:szCs w:val="24"/>
        </w:rPr>
        <w:t>ях</w:t>
      </w:r>
      <w:r w:rsidR="00D94A7B" w:rsidRPr="007B2EAA">
        <w:rPr>
          <w:rFonts w:ascii="Times New Roman" w:hAnsi="Times New Roman" w:cs="Times New Roman"/>
          <w:sz w:val="24"/>
          <w:szCs w:val="24"/>
        </w:rPr>
        <w:t xml:space="preserve"> пороговых уровней по группам стран мо</w:t>
      </w:r>
      <w:r w:rsidR="00A00122" w:rsidRPr="007B2EAA">
        <w:rPr>
          <w:rFonts w:ascii="Times New Roman" w:hAnsi="Times New Roman" w:cs="Times New Roman"/>
          <w:sz w:val="24"/>
          <w:szCs w:val="24"/>
        </w:rPr>
        <w:t>гут</w:t>
      </w:r>
      <w:r w:rsidR="00D94A7B" w:rsidRPr="007B2EAA">
        <w:rPr>
          <w:rFonts w:ascii="Times New Roman" w:hAnsi="Times New Roman" w:cs="Times New Roman"/>
          <w:sz w:val="24"/>
          <w:szCs w:val="24"/>
        </w:rPr>
        <w:t xml:space="preserve"> лежать различия в качестве государственного регулирования</w:t>
      </w:r>
      <w:r w:rsidR="00A00122" w:rsidRPr="007B2EAA">
        <w:rPr>
          <w:rFonts w:ascii="Times New Roman" w:hAnsi="Times New Roman" w:cs="Times New Roman"/>
          <w:sz w:val="24"/>
          <w:szCs w:val="24"/>
        </w:rPr>
        <w:t>.</w:t>
      </w:r>
    </w:p>
    <w:p w14:paraId="089A3383" w14:textId="77777777" w:rsidR="00DD3F79" w:rsidRPr="0011369F" w:rsidRDefault="005B0906" w:rsidP="00395F82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369F">
        <w:rPr>
          <w:rFonts w:ascii="Times New Roman" w:hAnsi="Times New Roman" w:cs="Times New Roman"/>
          <w:i/>
          <w:iCs/>
          <w:sz w:val="24"/>
          <w:szCs w:val="24"/>
        </w:rPr>
        <w:t>Оценка функции фискальной реакции по методологии Бона</w:t>
      </w:r>
    </w:p>
    <w:p w14:paraId="6E85249F" w14:textId="62C37F56" w:rsidR="00A8510B" w:rsidRPr="00336F97" w:rsidRDefault="00DD3F79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369F">
        <w:rPr>
          <w:rFonts w:ascii="Times New Roman" w:hAnsi="Times New Roman" w:cs="Times New Roman"/>
          <w:sz w:val="24"/>
          <w:szCs w:val="24"/>
        </w:rPr>
        <w:t>На</w:t>
      </w:r>
      <w:r w:rsidR="00840C80" w:rsidRPr="0011369F">
        <w:rPr>
          <w:rFonts w:ascii="Times New Roman" w:hAnsi="Times New Roman" w:cs="Times New Roman"/>
          <w:sz w:val="24"/>
          <w:szCs w:val="24"/>
        </w:rPr>
        <w:t xml:space="preserve"> панельных данных по 57 странам был</w:t>
      </w:r>
      <w:r w:rsidR="001D15F4" w:rsidRPr="0011369F">
        <w:rPr>
          <w:rFonts w:ascii="Times New Roman" w:hAnsi="Times New Roman" w:cs="Times New Roman"/>
          <w:sz w:val="24"/>
          <w:szCs w:val="24"/>
        </w:rPr>
        <w:t>а</w:t>
      </w:r>
      <w:r w:rsidR="00840C80" w:rsidRPr="0011369F">
        <w:rPr>
          <w:rFonts w:ascii="Times New Roman" w:hAnsi="Times New Roman" w:cs="Times New Roman"/>
          <w:sz w:val="24"/>
          <w:szCs w:val="24"/>
        </w:rPr>
        <w:t xml:space="preserve"> протестирован</w:t>
      </w:r>
      <w:r w:rsidR="001D15F4" w:rsidRPr="0011369F">
        <w:rPr>
          <w:rFonts w:ascii="Times New Roman" w:hAnsi="Times New Roman" w:cs="Times New Roman"/>
          <w:sz w:val="24"/>
          <w:szCs w:val="24"/>
        </w:rPr>
        <w:t>а</w:t>
      </w:r>
      <w:r w:rsidR="00840C80" w:rsidRPr="0011369F">
        <w:rPr>
          <w:rFonts w:ascii="Times New Roman" w:hAnsi="Times New Roman" w:cs="Times New Roman"/>
          <w:sz w:val="24"/>
          <w:szCs w:val="24"/>
        </w:rPr>
        <w:t xml:space="preserve"> гипотез</w:t>
      </w:r>
      <w:r w:rsidR="001D15F4" w:rsidRPr="0011369F">
        <w:rPr>
          <w:rFonts w:ascii="Times New Roman" w:hAnsi="Times New Roman" w:cs="Times New Roman"/>
          <w:sz w:val="24"/>
          <w:szCs w:val="24"/>
        </w:rPr>
        <w:t>а</w:t>
      </w:r>
      <w:r w:rsidR="00840C80" w:rsidRPr="0011369F">
        <w:rPr>
          <w:rFonts w:ascii="Times New Roman" w:hAnsi="Times New Roman" w:cs="Times New Roman"/>
          <w:sz w:val="24"/>
          <w:szCs w:val="24"/>
        </w:rPr>
        <w:t>:</w:t>
      </w:r>
      <w:r w:rsidR="00336F97">
        <w:rPr>
          <w:rFonts w:ascii="Times New Roman" w:hAnsi="Times New Roman" w:cs="Times New Roman"/>
          <w:sz w:val="24"/>
          <w:szCs w:val="24"/>
        </w:rPr>
        <w:t xml:space="preserve"> в</w:t>
      </w:r>
      <w:r w:rsidR="00840C80" w:rsidRPr="00336F97">
        <w:rPr>
          <w:rFonts w:ascii="Times New Roman" w:hAnsi="Times New Roman" w:cs="Times New Roman"/>
          <w:sz w:val="24"/>
          <w:szCs w:val="24"/>
        </w:rPr>
        <w:t>еличина реакции бюджета на накопление долга отличается для стран с высоким и средним уровнем дохода по достижении пороговых значений долга.</w:t>
      </w:r>
      <w:r w:rsidR="00A8510B" w:rsidRPr="00336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34C77" w14:textId="04DAE1D3" w:rsidR="001D15F4" w:rsidRPr="007873AE" w:rsidRDefault="001D15F4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73AE">
        <w:rPr>
          <w:rFonts w:ascii="Times New Roman" w:hAnsi="Times New Roman" w:cs="Times New Roman"/>
          <w:sz w:val="24"/>
          <w:szCs w:val="24"/>
        </w:rPr>
        <w:t>В результате оценки реакция сальдо бюджета на рост долговой нагрузки оказалась значимой только для стран со средним уровнем дохода. Положительная реакция, несущественно большая при уровне долга ниже порогового, свидетельствует о проведении ответственной бюджетной политики.</w:t>
      </w:r>
    </w:p>
    <w:p w14:paraId="4063E3E0" w14:textId="2774936C" w:rsidR="001D15F4" w:rsidRPr="007873AE" w:rsidRDefault="003F50F1" w:rsidP="00395F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73AE">
        <w:rPr>
          <w:rFonts w:ascii="Times New Roman" w:hAnsi="Times New Roman" w:cs="Times New Roman"/>
          <w:sz w:val="24"/>
          <w:szCs w:val="24"/>
        </w:rPr>
        <w:t>На основании полученных результатов были сделаны следующие выводы о долговой устойчивости экономики России:</w:t>
      </w:r>
    </w:p>
    <w:p w14:paraId="34A14C88" w14:textId="3A7FC730" w:rsidR="00FC7954" w:rsidRPr="00336F97" w:rsidRDefault="00FC7954" w:rsidP="00395F82">
      <w:pPr>
        <w:pStyle w:val="a3"/>
        <w:numPr>
          <w:ilvl w:val="0"/>
          <w:numId w:val="1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36F97">
        <w:rPr>
          <w:rFonts w:ascii="Times New Roman" w:hAnsi="Times New Roman" w:cs="Times New Roman"/>
          <w:sz w:val="24"/>
          <w:szCs w:val="24"/>
        </w:rPr>
        <w:t xml:space="preserve">Текущий уровень долговой нагрузки </w:t>
      </w:r>
      <w:r w:rsidR="00816CC6" w:rsidRPr="00336F97">
        <w:rPr>
          <w:rFonts w:ascii="Times New Roman" w:hAnsi="Times New Roman" w:cs="Times New Roman"/>
          <w:sz w:val="24"/>
          <w:szCs w:val="24"/>
        </w:rPr>
        <w:t xml:space="preserve">(в пределах 17% ВВП) </w:t>
      </w:r>
      <w:r w:rsidRPr="00336F97">
        <w:rPr>
          <w:rFonts w:ascii="Times New Roman" w:hAnsi="Times New Roman" w:cs="Times New Roman"/>
          <w:sz w:val="24"/>
          <w:szCs w:val="24"/>
        </w:rPr>
        <w:t>относительно безопасный</w:t>
      </w:r>
      <w:r w:rsidR="00F9279D" w:rsidRPr="00336F97">
        <w:rPr>
          <w:rFonts w:ascii="Times New Roman" w:hAnsi="Times New Roman" w:cs="Times New Roman"/>
          <w:sz w:val="24"/>
          <w:szCs w:val="24"/>
        </w:rPr>
        <w:t xml:space="preserve"> для экономического роста и стоимости обслуживания</w:t>
      </w:r>
      <w:r w:rsidR="00F51430" w:rsidRPr="00336F97">
        <w:rPr>
          <w:rFonts w:ascii="Times New Roman" w:hAnsi="Times New Roman" w:cs="Times New Roman"/>
          <w:sz w:val="24"/>
          <w:szCs w:val="24"/>
        </w:rPr>
        <w:t xml:space="preserve"> госдолга</w:t>
      </w:r>
      <w:r w:rsidRPr="00336F97">
        <w:rPr>
          <w:rFonts w:ascii="Times New Roman" w:hAnsi="Times New Roman" w:cs="Times New Roman"/>
          <w:sz w:val="24"/>
          <w:szCs w:val="24"/>
        </w:rPr>
        <w:t>, однако оценки следует скорректировать на ограничения на доступ к внешним рынкам заемного капитала.</w:t>
      </w:r>
      <w:r w:rsidR="00336F97">
        <w:rPr>
          <w:rFonts w:ascii="Times New Roman" w:hAnsi="Times New Roman" w:cs="Times New Roman"/>
          <w:sz w:val="24"/>
          <w:szCs w:val="24"/>
        </w:rPr>
        <w:t xml:space="preserve"> В</w:t>
      </w:r>
      <w:r w:rsidR="004C1D1C" w:rsidRPr="00336F97">
        <w:rPr>
          <w:rFonts w:ascii="Times New Roman" w:hAnsi="Times New Roman" w:cs="Times New Roman"/>
          <w:sz w:val="24"/>
          <w:szCs w:val="24"/>
        </w:rPr>
        <w:t xml:space="preserve"> отношении управления </w:t>
      </w:r>
      <w:r w:rsidR="002328E7" w:rsidRPr="00336F97">
        <w:rPr>
          <w:rFonts w:ascii="Times New Roman" w:hAnsi="Times New Roman" w:cs="Times New Roman"/>
          <w:sz w:val="24"/>
          <w:szCs w:val="24"/>
        </w:rPr>
        <w:t>гос</w:t>
      </w:r>
      <w:r w:rsidR="004C1D1C" w:rsidRPr="00336F97">
        <w:rPr>
          <w:rFonts w:ascii="Times New Roman" w:hAnsi="Times New Roman" w:cs="Times New Roman"/>
          <w:sz w:val="24"/>
          <w:szCs w:val="24"/>
        </w:rPr>
        <w:t>долгом Росси</w:t>
      </w:r>
      <w:r w:rsidR="002328E7" w:rsidRPr="00336F97">
        <w:rPr>
          <w:rFonts w:ascii="Times New Roman" w:hAnsi="Times New Roman" w:cs="Times New Roman"/>
          <w:sz w:val="24"/>
          <w:szCs w:val="24"/>
        </w:rPr>
        <w:t>я</w:t>
      </w:r>
      <w:r w:rsidR="004C1D1C" w:rsidRPr="00336F97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2328E7" w:rsidRPr="00336F97">
        <w:rPr>
          <w:rFonts w:ascii="Times New Roman" w:hAnsi="Times New Roman" w:cs="Times New Roman"/>
          <w:sz w:val="24"/>
          <w:szCs w:val="24"/>
        </w:rPr>
        <w:t>т</w:t>
      </w:r>
      <w:r w:rsidR="004C1D1C" w:rsidRPr="00336F97">
        <w:rPr>
          <w:rFonts w:ascii="Times New Roman" w:hAnsi="Times New Roman" w:cs="Times New Roman"/>
          <w:sz w:val="24"/>
          <w:szCs w:val="24"/>
        </w:rPr>
        <w:t xml:space="preserve"> ответствен</w:t>
      </w:r>
      <w:r w:rsidR="002328E7" w:rsidRPr="00336F97">
        <w:rPr>
          <w:rFonts w:ascii="Times New Roman" w:hAnsi="Times New Roman" w:cs="Times New Roman"/>
          <w:sz w:val="24"/>
          <w:szCs w:val="24"/>
        </w:rPr>
        <w:t>ную</w:t>
      </w:r>
      <w:r w:rsidR="004C1D1C" w:rsidRPr="00336F97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2328E7" w:rsidRPr="00336F97">
        <w:rPr>
          <w:rFonts w:ascii="Times New Roman" w:hAnsi="Times New Roman" w:cs="Times New Roman"/>
          <w:sz w:val="24"/>
          <w:szCs w:val="24"/>
        </w:rPr>
        <w:t>ую</w:t>
      </w:r>
      <w:r w:rsidR="004C1D1C" w:rsidRPr="00336F97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2328E7" w:rsidRPr="00336F97">
        <w:rPr>
          <w:rFonts w:ascii="Times New Roman" w:hAnsi="Times New Roman" w:cs="Times New Roman"/>
          <w:sz w:val="24"/>
          <w:szCs w:val="24"/>
        </w:rPr>
        <w:t>у</w:t>
      </w:r>
      <w:r w:rsidR="00336F97">
        <w:rPr>
          <w:rFonts w:ascii="Times New Roman" w:hAnsi="Times New Roman" w:cs="Times New Roman"/>
          <w:sz w:val="24"/>
          <w:szCs w:val="24"/>
        </w:rPr>
        <w:t>.</w:t>
      </w:r>
      <w:r w:rsidR="004C1D1C" w:rsidRPr="00336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35459" w14:textId="02EEF18E" w:rsidR="005F710E" w:rsidRDefault="005F710E" w:rsidP="00395F82">
      <w:pPr>
        <w:pStyle w:val="a3"/>
        <w:numPr>
          <w:ilvl w:val="0"/>
          <w:numId w:val="12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873AE">
        <w:rPr>
          <w:rFonts w:ascii="Times New Roman" w:hAnsi="Times New Roman" w:cs="Times New Roman"/>
          <w:sz w:val="24"/>
          <w:szCs w:val="24"/>
        </w:rPr>
        <w:t xml:space="preserve">Значимость бюджета как драйвера экономического роста </w:t>
      </w:r>
      <w:r w:rsidR="00A56074" w:rsidRPr="007873AE">
        <w:rPr>
          <w:rFonts w:ascii="Times New Roman" w:hAnsi="Times New Roman" w:cs="Times New Roman"/>
          <w:sz w:val="24"/>
          <w:szCs w:val="24"/>
        </w:rPr>
        <w:t xml:space="preserve">в среднесрочной перспективе </w:t>
      </w:r>
      <w:r w:rsidRPr="007873AE">
        <w:rPr>
          <w:rFonts w:ascii="Times New Roman" w:hAnsi="Times New Roman" w:cs="Times New Roman"/>
          <w:sz w:val="24"/>
          <w:szCs w:val="24"/>
        </w:rPr>
        <w:t xml:space="preserve">будет уменьшаться. </w:t>
      </w:r>
      <w:r w:rsidR="000E48E8" w:rsidRPr="007873AE">
        <w:rPr>
          <w:rFonts w:ascii="Times New Roman" w:hAnsi="Times New Roman" w:cs="Times New Roman"/>
          <w:sz w:val="24"/>
          <w:szCs w:val="24"/>
        </w:rPr>
        <w:t>Плановый рост процентных платежей в текущей ситуации указывает на проявление проблемы с обслуживанием госдолга в России.</w:t>
      </w:r>
    </w:p>
    <w:p w14:paraId="23B58358" w14:textId="7AF68244" w:rsidR="00A14457" w:rsidRPr="00A14457" w:rsidRDefault="00A14457" w:rsidP="00395F8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14457">
        <w:rPr>
          <w:rFonts w:ascii="Times New Roman" w:hAnsi="Times New Roman" w:cs="Times New Roman"/>
          <w:sz w:val="24"/>
          <w:szCs w:val="24"/>
        </w:rPr>
        <w:t>сследование проведено в рамках НИР по гос</w:t>
      </w:r>
      <w:r w:rsidR="008412DD">
        <w:rPr>
          <w:rFonts w:ascii="Times New Roman" w:hAnsi="Times New Roman" w:cs="Times New Roman"/>
          <w:sz w:val="24"/>
          <w:szCs w:val="24"/>
        </w:rPr>
        <w:t xml:space="preserve">. </w:t>
      </w:r>
      <w:r w:rsidRPr="00A14457">
        <w:rPr>
          <w:rFonts w:ascii="Times New Roman" w:hAnsi="Times New Roman" w:cs="Times New Roman"/>
          <w:sz w:val="24"/>
          <w:szCs w:val="24"/>
        </w:rPr>
        <w:t>заданию РАНХиГС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128AB" w14:textId="54E43C1D" w:rsidR="005B0906" w:rsidRPr="009C29AE" w:rsidRDefault="00F02C73" w:rsidP="008C499F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и л</w:t>
      </w:r>
      <w:r w:rsidR="000D7F90" w:rsidRPr="00EF0202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14:paraId="7FCE2437" w14:textId="77777777" w:rsidR="00717BB5" w:rsidRPr="007873AE" w:rsidRDefault="00717BB5" w:rsidP="008C499F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73AE">
        <w:rPr>
          <w:rFonts w:ascii="Times New Roman" w:eastAsia="Times New Roman" w:hAnsi="Times New Roman" w:cs="Times New Roman"/>
          <w:sz w:val="24"/>
          <w:szCs w:val="24"/>
          <w:lang w:val="en-US"/>
        </w:rPr>
        <w:t>Afonso A., Jalles J. T. Growth and productivity: The role of government debt //International Review of Economics &amp; Finance. – 2013. – Т. 25. – С. 384-407.</w:t>
      </w:r>
    </w:p>
    <w:p w14:paraId="22505123" w14:textId="77777777" w:rsidR="00717BB5" w:rsidRPr="007873AE" w:rsidRDefault="00717BB5" w:rsidP="008C499F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73AE">
        <w:rPr>
          <w:rFonts w:ascii="Times New Roman" w:eastAsia="Times New Roman" w:hAnsi="Times New Roman" w:cs="Times New Roman"/>
          <w:sz w:val="24"/>
          <w:szCs w:val="24"/>
          <w:lang w:val="en-US"/>
        </w:rPr>
        <w:t>Checherita-Westphal C., Rother P. The impact of high government debt on economic growth and its channels: An empirical investigation for the euro area //European economic review. – 2012. – Т. 56. – №. 7. – С. 1392-1405.</w:t>
      </w:r>
    </w:p>
    <w:p w14:paraId="7E4568A1" w14:textId="77777777" w:rsidR="00717BB5" w:rsidRPr="007873AE" w:rsidRDefault="00717BB5" w:rsidP="008C499F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73AE">
        <w:rPr>
          <w:rFonts w:ascii="Times New Roman" w:eastAsia="Times New Roman" w:hAnsi="Times New Roman" w:cs="Times New Roman"/>
          <w:sz w:val="24"/>
          <w:szCs w:val="24"/>
          <w:lang w:val="en-US"/>
        </w:rPr>
        <w:t>Chudik A. et al. Is there a debt-threshold effect on output growth? //Review of Economics and Statistics. – 2017. – Т. 99. – №. 1. – С. 135-150.</w:t>
      </w:r>
    </w:p>
    <w:p w14:paraId="47CBDC2D" w14:textId="77777777" w:rsidR="00717BB5" w:rsidRPr="007873AE" w:rsidRDefault="00717BB5" w:rsidP="008C499F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73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Del Monte A., Pennacchio L. Corruption, Government Expenditure and Public Debt in OECD Countries.” Comparative Economic Studies. 2020. URL: https://doi.org/10.1057/s41294-020-00118-z. </w:t>
      </w:r>
    </w:p>
    <w:p w14:paraId="72CA9591" w14:textId="77777777" w:rsidR="00717BB5" w:rsidRPr="007873AE" w:rsidRDefault="00717BB5" w:rsidP="008C499F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73AE">
        <w:rPr>
          <w:rFonts w:ascii="Times New Roman" w:eastAsia="Times New Roman" w:hAnsi="Times New Roman" w:cs="Times New Roman"/>
          <w:sz w:val="24"/>
          <w:szCs w:val="24"/>
          <w:lang w:val="en-US"/>
        </w:rPr>
        <w:t>Ghosh A. R. et al. Fiscal fatigue, fiscal space and debt sustainability in advanced economies //The Economic Journal. – 2013. – Т. 123. – №. 566. – С. F4-F30.</w:t>
      </w:r>
    </w:p>
    <w:p w14:paraId="60D8D91B" w14:textId="77777777" w:rsidR="00717BB5" w:rsidRPr="007873AE" w:rsidRDefault="00717BB5" w:rsidP="008C499F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73AE">
        <w:rPr>
          <w:rFonts w:ascii="Times New Roman" w:eastAsia="Times New Roman" w:hAnsi="Times New Roman" w:cs="Times New Roman"/>
          <w:sz w:val="24"/>
          <w:szCs w:val="24"/>
          <w:lang w:val="en-US"/>
        </w:rPr>
        <w:t>Herndon T., Ash M., Pollin R. Does high public debt consistently stifle economic growth? A critique of Reinhart and Rogoff //Cambridge journal of economics. – 2014. – Т. 38. – №. 2. – С. 257-279.</w:t>
      </w:r>
    </w:p>
    <w:p w14:paraId="7A0DBD58" w14:textId="77777777" w:rsidR="00717BB5" w:rsidRPr="007873AE" w:rsidRDefault="00717BB5" w:rsidP="008C499F">
      <w:pPr>
        <w:pStyle w:val="a3"/>
        <w:numPr>
          <w:ilvl w:val="0"/>
          <w:numId w:val="1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3AE">
        <w:rPr>
          <w:rFonts w:ascii="Times New Roman" w:eastAsia="Times New Roman" w:hAnsi="Times New Roman" w:cs="Times New Roman"/>
          <w:sz w:val="24"/>
          <w:szCs w:val="24"/>
          <w:lang w:val="en-US"/>
        </w:rPr>
        <w:t>Reinhart C. M., Rogoff K. S. Growth in a Time of Debt //American economic review. – 2010. – Т. 100. – №. 2. – С. 573-578.</w:t>
      </w:r>
    </w:p>
    <w:sectPr w:rsidR="00717BB5" w:rsidRPr="007873AE" w:rsidSect="00B24A5D">
      <w:foot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7DA2" w14:textId="77777777" w:rsidR="00B24A5D" w:rsidRDefault="00B24A5D" w:rsidP="004B4017">
      <w:pPr>
        <w:spacing w:after="0" w:line="240" w:lineRule="auto"/>
      </w:pPr>
      <w:r>
        <w:separator/>
      </w:r>
    </w:p>
  </w:endnote>
  <w:endnote w:type="continuationSeparator" w:id="0">
    <w:p w14:paraId="0D06FAB9" w14:textId="77777777" w:rsidR="00B24A5D" w:rsidRDefault="00B24A5D" w:rsidP="004B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66968"/>
      <w:docPartObj>
        <w:docPartGallery w:val="Page Numbers (Bottom of Page)"/>
        <w:docPartUnique/>
      </w:docPartObj>
    </w:sdtPr>
    <w:sdtContent>
      <w:p w14:paraId="5DD51452" w14:textId="1663FED8" w:rsidR="004B4017" w:rsidRDefault="004B4017">
        <w:pPr>
          <w:pStyle w:val="a9"/>
          <w:jc w:val="right"/>
        </w:pPr>
        <w:r w:rsidRPr="004B4017">
          <w:rPr>
            <w:rFonts w:ascii="Times New Roman" w:hAnsi="Times New Roman" w:cs="Times New Roman"/>
          </w:rPr>
          <w:fldChar w:fldCharType="begin"/>
        </w:r>
        <w:r w:rsidRPr="004B4017">
          <w:rPr>
            <w:rFonts w:ascii="Times New Roman" w:hAnsi="Times New Roman" w:cs="Times New Roman"/>
          </w:rPr>
          <w:instrText>PAGE   \* MERGEFORMAT</w:instrText>
        </w:r>
        <w:r w:rsidRPr="004B4017">
          <w:rPr>
            <w:rFonts w:ascii="Times New Roman" w:hAnsi="Times New Roman" w:cs="Times New Roman"/>
          </w:rPr>
          <w:fldChar w:fldCharType="separate"/>
        </w:r>
        <w:r w:rsidRPr="004B4017">
          <w:rPr>
            <w:rFonts w:ascii="Times New Roman" w:hAnsi="Times New Roman" w:cs="Times New Roman"/>
          </w:rPr>
          <w:t>2</w:t>
        </w:r>
        <w:r w:rsidRPr="004B4017">
          <w:rPr>
            <w:rFonts w:ascii="Times New Roman" w:hAnsi="Times New Roman" w:cs="Times New Roman"/>
          </w:rPr>
          <w:fldChar w:fldCharType="end"/>
        </w:r>
      </w:p>
    </w:sdtContent>
  </w:sdt>
  <w:p w14:paraId="647E3FC4" w14:textId="77777777" w:rsidR="004B4017" w:rsidRDefault="004B40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D01D" w14:textId="77777777" w:rsidR="00B24A5D" w:rsidRDefault="00B24A5D" w:rsidP="004B4017">
      <w:pPr>
        <w:spacing w:after="0" w:line="240" w:lineRule="auto"/>
      </w:pPr>
      <w:r>
        <w:separator/>
      </w:r>
    </w:p>
  </w:footnote>
  <w:footnote w:type="continuationSeparator" w:id="0">
    <w:p w14:paraId="2A3E320E" w14:textId="77777777" w:rsidR="00B24A5D" w:rsidRDefault="00B24A5D" w:rsidP="004B4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19A"/>
    <w:multiLevelType w:val="hybridMultilevel"/>
    <w:tmpl w:val="98E04F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B6D28"/>
    <w:multiLevelType w:val="hybridMultilevel"/>
    <w:tmpl w:val="E23A72FC"/>
    <w:lvl w:ilvl="0" w:tplc="04190017">
      <w:start w:val="1"/>
      <w:numFmt w:val="lowerLetter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E3E0E7F"/>
    <w:multiLevelType w:val="hybridMultilevel"/>
    <w:tmpl w:val="75A24610"/>
    <w:lvl w:ilvl="0" w:tplc="E16EEE8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60E01"/>
    <w:multiLevelType w:val="hybridMultilevel"/>
    <w:tmpl w:val="7DDCE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28A8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54F09"/>
    <w:multiLevelType w:val="hybridMultilevel"/>
    <w:tmpl w:val="020244A0"/>
    <w:lvl w:ilvl="0" w:tplc="B7ACEE7E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D1AA1"/>
    <w:multiLevelType w:val="hybridMultilevel"/>
    <w:tmpl w:val="6E3EB6D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13FF9"/>
    <w:multiLevelType w:val="hybridMultilevel"/>
    <w:tmpl w:val="DB68D5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8304F"/>
    <w:multiLevelType w:val="hybridMultilevel"/>
    <w:tmpl w:val="53ECD9AA"/>
    <w:lvl w:ilvl="0" w:tplc="5D7E227C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50408"/>
    <w:multiLevelType w:val="hybridMultilevel"/>
    <w:tmpl w:val="CCC4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7C7AEB"/>
    <w:multiLevelType w:val="hybridMultilevel"/>
    <w:tmpl w:val="DDAA87F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5939CA"/>
    <w:multiLevelType w:val="hybridMultilevel"/>
    <w:tmpl w:val="8014169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17AD7"/>
    <w:multiLevelType w:val="hybridMultilevel"/>
    <w:tmpl w:val="3766CA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9446C32E">
      <w:start w:val="1"/>
      <w:numFmt w:val="lowerLetter"/>
      <w:suff w:val="space"/>
      <w:lvlText w:val="%2)"/>
      <w:lvlJc w:val="left"/>
      <w:pPr>
        <w:ind w:left="113" w:hanging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1348F6"/>
    <w:multiLevelType w:val="hybridMultilevel"/>
    <w:tmpl w:val="F2C634A6"/>
    <w:lvl w:ilvl="0" w:tplc="DBD621A4">
      <w:start w:val="3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9A562C"/>
    <w:multiLevelType w:val="hybridMultilevel"/>
    <w:tmpl w:val="1F1CC674"/>
    <w:lvl w:ilvl="0" w:tplc="5B7057F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067992085">
    <w:abstractNumId w:val="13"/>
  </w:num>
  <w:num w:numId="2" w16cid:durableId="1704792829">
    <w:abstractNumId w:val="12"/>
  </w:num>
  <w:num w:numId="3" w16cid:durableId="1951164766">
    <w:abstractNumId w:val="3"/>
  </w:num>
  <w:num w:numId="4" w16cid:durableId="256443584">
    <w:abstractNumId w:val="0"/>
  </w:num>
  <w:num w:numId="5" w16cid:durableId="127364107">
    <w:abstractNumId w:val="8"/>
  </w:num>
  <w:num w:numId="6" w16cid:durableId="741869764">
    <w:abstractNumId w:val="11"/>
  </w:num>
  <w:num w:numId="7" w16cid:durableId="685787147">
    <w:abstractNumId w:val="4"/>
  </w:num>
  <w:num w:numId="8" w16cid:durableId="1440367387">
    <w:abstractNumId w:val="6"/>
  </w:num>
  <w:num w:numId="9" w16cid:durableId="1869486315">
    <w:abstractNumId w:val="5"/>
  </w:num>
  <w:num w:numId="10" w16cid:durableId="499544980">
    <w:abstractNumId w:val="10"/>
  </w:num>
  <w:num w:numId="11" w16cid:durableId="1295334209">
    <w:abstractNumId w:val="9"/>
  </w:num>
  <w:num w:numId="12" w16cid:durableId="1306592464">
    <w:abstractNumId w:val="2"/>
  </w:num>
  <w:num w:numId="13" w16cid:durableId="2118867978">
    <w:abstractNumId w:val="7"/>
  </w:num>
  <w:num w:numId="14" w16cid:durableId="59336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71"/>
    <w:rsid w:val="00006EBD"/>
    <w:rsid w:val="00017742"/>
    <w:rsid w:val="00047E4B"/>
    <w:rsid w:val="000563ED"/>
    <w:rsid w:val="00061CD4"/>
    <w:rsid w:val="000623FE"/>
    <w:rsid w:val="000709C5"/>
    <w:rsid w:val="000737CA"/>
    <w:rsid w:val="00083054"/>
    <w:rsid w:val="0008631E"/>
    <w:rsid w:val="00094AEE"/>
    <w:rsid w:val="000B1391"/>
    <w:rsid w:val="000B3B2F"/>
    <w:rsid w:val="000C0DA9"/>
    <w:rsid w:val="000C5672"/>
    <w:rsid w:val="000D7F90"/>
    <w:rsid w:val="000E2B63"/>
    <w:rsid w:val="000E48E8"/>
    <w:rsid w:val="000F40EB"/>
    <w:rsid w:val="00102E03"/>
    <w:rsid w:val="001123BA"/>
    <w:rsid w:val="0011369F"/>
    <w:rsid w:val="00126BBE"/>
    <w:rsid w:val="0013580E"/>
    <w:rsid w:val="00135D6E"/>
    <w:rsid w:val="00142DE8"/>
    <w:rsid w:val="001432E5"/>
    <w:rsid w:val="00174EA7"/>
    <w:rsid w:val="001836DF"/>
    <w:rsid w:val="001B18B5"/>
    <w:rsid w:val="001D087D"/>
    <w:rsid w:val="001D15F4"/>
    <w:rsid w:val="001D44DE"/>
    <w:rsid w:val="0020045C"/>
    <w:rsid w:val="00205990"/>
    <w:rsid w:val="00212A5B"/>
    <w:rsid w:val="00222DEE"/>
    <w:rsid w:val="00223058"/>
    <w:rsid w:val="002328E7"/>
    <w:rsid w:val="00243770"/>
    <w:rsid w:val="00256D52"/>
    <w:rsid w:val="00292E89"/>
    <w:rsid w:val="002B7FB5"/>
    <w:rsid w:val="002D13D9"/>
    <w:rsid w:val="002F03DC"/>
    <w:rsid w:val="002F348E"/>
    <w:rsid w:val="003179EC"/>
    <w:rsid w:val="003263D8"/>
    <w:rsid w:val="00327133"/>
    <w:rsid w:val="00336F97"/>
    <w:rsid w:val="00342EF9"/>
    <w:rsid w:val="003459F1"/>
    <w:rsid w:val="00370810"/>
    <w:rsid w:val="00374737"/>
    <w:rsid w:val="00376DC4"/>
    <w:rsid w:val="0038194C"/>
    <w:rsid w:val="0039058A"/>
    <w:rsid w:val="00395F82"/>
    <w:rsid w:val="003A6E44"/>
    <w:rsid w:val="003B5DAB"/>
    <w:rsid w:val="003B7F57"/>
    <w:rsid w:val="003C6B22"/>
    <w:rsid w:val="003D6E8E"/>
    <w:rsid w:val="003D7E8C"/>
    <w:rsid w:val="003F41F6"/>
    <w:rsid w:val="003F50F1"/>
    <w:rsid w:val="004121A1"/>
    <w:rsid w:val="004226A5"/>
    <w:rsid w:val="00423B2F"/>
    <w:rsid w:val="00440DC1"/>
    <w:rsid w:val="00450E1D"/>
    <w:rsid w:val="004518DC"/>
    <w:rsid w:val="004714D4"/>
    <w:rsid w:val="00475331"/>
    <w:rsid w:val="0048440D"/>
    <w:rsid w:val="004954C2"/>
    <w:rsid w:val="004A48DF"/>
    <w:rsid w:val="004A5A9A"/>
    <w:rsid w:val="004B4017"/>
    <w:rsid w:val="004C0E4A"/>
    <w:rsid w:val="004C1D1C"/>
    <w:rsid w:val="004C2B3D"/>
    <w:rsid w:val="004C67AE"/>
    <w:rsid w:val="004C7038"/>
    <w:rsid w:val="004E00E6"/>
    <w:rsid w:val="004E6556"/>
    <w:rsid w:val="004F3515"/>
    <w:rsid w:val="004F6FA6"/>
    <w:rsid w:val="00507236"/>
    <w:rsid w:val="0051022D"/>
    <w:rsid w:val="00515735"/>
    <w:rsid w:val="0054165A"/>
    <w:rsid w:val="0055222E"/>
    <w:rsid w:val="00556880"/>
    <w:rsid w:val="0056216E"/>
    <w:rsid w:val="0056784E"/>
    <w:rsid w:val="00592CDB"/>
    <w:rsid w:val="005B0906"/>
    <w:rsid w:val="005B0ECE"/>
    <w:rsid w:val="005C5868"/>
    <w:rsid w:val="005C631B"/>
    <w:rsid w:val="005E0E56"/>
    <w:rsid w:val="005E1B61"/>
    <w:rsid w:val="005E4BDE"/>
    <w:rsid w:val="005E783F"/>
    <w:rsid w:val="005F710E"/>
    <w:rsid w:val="005F7E31"/>
    <w:rsid w:val="00604B98"/>
    <w:rsid w:val="00614BB6"/>
    <w:rsid w:val="00632B79"/>
    <w:rsid w:val="00652CEC"/>
    <w:rsid w:val="0066060B"/>
    <w:rsid w:val="0066132E"/>
    <w:rsid w:val="0066232B"/>
    <w:rsid w:val="006676AC"/>
    <w:rsid w:val="006746BC"/>
    <w:rsid w:val="006C0CEC"/>
    <w:rsid w:val="006C61E6"/>
    <w:rsid w:val="006D4080"/>
    <w:rsid w:val="006D649B"/>
    <w:rsid w:val="00710B8C"/>
    <w:rsid w:val="0071413A"/>
    <w:rsid w:val="00715F2B"/>
    <w:rsid w:val="00717BB5"/>
    <w:rsid w:val="00736BE9"/>
    <w:rsid w:val="00740C1A"/>
    <w:rsid w:val="007423C5"/>
    <w:rsid w:val="007457EA"/>
    <w:rsid w:val="0075403C"/>
    <w:rsid w:val="00772ED6"/>
    <w:rsid w:val="007775CC"/>
    <w:rsid w:val="007873AE"/>
    <w:rsid w:val="007A4142"/>
    <w:rsid w:val="007B1709"/>
    <w:rsid w:val="007B2EAA"/>
    <w:rsid w:val="00804257"/>
    <w:rsid w:val="00812959"/>
    <w:rsid w:val="00816CC6"/>
    <w:rsid w:val="00833D7D"/>
    <w:rsid w:val="00840C80"/>
    <w:rsid w:val="008412DD"/>
    <w:rsid w:val="008446B6"/>
    <w:rsid w:val="0087170E"/>
    <w:rsid w:val="00872CA3"/>
    <w:rsid w:val="008744FD"/>
    <w:rsid w:val="00877B56"/>
    <w:rsid w:val="00884B84"/>
    <w:rsid w:val="008A6206"/>
    <w:rsid w:val="008B0B81"/>
    <w:rsid w:val="008C499F"/>
    <w:rsid w:val="008E1852"/>
    <w:rsid w:val="0090105A"/>
    <w:rsid w:val="0090738C"/>
    <w:rsid w:val="00911E69"/>
    <w:rsid w:val="0091725D"/>
    <w:rsid w:val="00923B26"/>
    <w:rsid w:val="0094657E"/>
    <w:rsid w:val="0095552F"/>
    <w:rsid w:val="00965FDC"/>
    <w:rsid w:val="00982CF6"/>
    <w:rsid w:val="00984B88"/>
    <w:rsid w:val="00997D79"/>
    <w:rsid w:val="009A1761"/>
    <w:rsid w:val="009A7AC4"/>
    <w:rsid w:val="009C29AE"/>
    <w:rsid w:val="009D3CF2"/>
    <w:rsid w:val="009E15D4"/>
    <w:rsid w:val="00A00122"/>
    <w:rsid w:val="00A0333F"/>
    <w:rsid w:val="00A14457"/>
    <w:rsid w:val="00A16EC4"/>
    <w:rsid w:val="00A24664"/>
    <w:rsid w:val="00A43D6F"/>
    <w:rsid w:val="00A50A5F"/>
    <w:rsid w:val="00A56074"/>
    <w:rsid w:val="00A723C1"/>
    <w:rsid w:val="00A76EB2"/>
    <w:rsid w:val="00A8510B"/>
    <w:rsid w:val="00A8750E"/>
    <w:rsid w:val="00AB3110"/>
    <w:rsid w:val="00AB36AC"/>
    <w:rsid w:val="00AB434E"/>
    <w:rsid w:val="00AC7171"/>
    <w:rsid w:val="00AD687A"/>
    <w:rsid w:val="00AF4CCB"/>
    <w:rsid w:val="00B065EA"/>
    <w:rsid w:val="00B1021F"/>
    <w:rsid w:val="00B24A5D"/>
    <w:rsid w:val="00B2561F"/>
    <w:rsid w:val="00B40651"/>
    <w:rsid w:val="00B43CA8"/>
    <w:rsid w:val="00B44698"/>
    <w:rsid w:val="00B63534"/>
    <w:rsid w:val="00B67616"/>
    <w:rsid w:val="00B852AF"/>
    <w:rsid w:val="00BA2D6A"/>
    <w:rsid w:val="00BA4AD6"/>
    <w:rsid w:val="00BA7AEB"/>
    <w:rsid w:val="00BA7E85"/>
    <w:rsid w:val="00BB201D"/>
    <w:rsid w:val="00BB4BA6"/>
    <w:rsid w:val="00BC036D"/>
    <w:rsid w:val="00BD6109"/>
    <w:rsid w:val="00BD71A4"/>
    <w:rsid w:val="00BE5C68"/>
    <w:rsid w:val="00C12500"/>
    <w:rsid w:val="00C42748"/>
    <w:rsid w:val="00C557CB"/>
    <w:rsid w:val="00C8038D"/>
    <w:rsid w:val="00C926FA"/>
    <w:rsid w:val="00CD2B68"/>
    <w:rsid w:val="00CE3F49"/>
    <w:rsid w:val="00CE5FD2"/>
    <w:rsid w:val="00CF0E11"/>
    <w:rsid w:val="00D24E0F"/>
    <w:rsid w:val="00D26198"/>
    <w:rsid w:val="00D32D6A"/>
    <w:rsid w:val="00D46C5F"/>
    <w:rsid w:val="00D94353"/>
    <w:rsid w:val="00D94A7B"/>
    <w:rsid w:val="00DA398D"/>
    <w:rsid w:val="00DB23DE"/>
    <w:rsid w:val="00DD3F79"/>
    <w:rsid w:val="00DD563E"/>
    <w:rsid w:val="00DF4FF5"/>
    <w:rsid w:val="00E1399E"/>
    <w:rsid w:val="00E23067"/>
    <w:rsid w:val="00E25273"/>
    <w:rsid w:val="00E34E7C"/>
    <w:rsid w:val="00E356FA"/>
    <w:rsid w:val="00E3780B"/>
    <w:rsid w:val="00E41F51"/>
    <w:rsid w:val="00E42638"/>
    <w:rsid w:val="00E4307F"/>
    <w:rsid w:val="00E53C26"/>
    <w:rsid w:val="00E54AD7"/>
    <w:rsid w:val="00E6117B"/>
    <w:rsid w:val="00E73C1E"/>
    <w:rsid w:val="00E813AF"/>
    <w:rsid w:val="00EC314E"/>
    <w:rsid w:val="00EE0CAC"/>
    <w:rsid w:val="00EF0202"/>
    <w:rsid w:val="00EF737F"/>
    <w:rsid w:val="00F01BF0"/>
    <w:rsid w:val="00F02C73"/>
    <w:rsid w:val="00F22921"/>
    <w:rsid w:val="00F51430"/>
    <w:rsid w:val="00F60BD8"/>
    <w:rsid w:val="00F741D3"/>
    <w:rsid w:val="00F868F6"/>
    <w:rsid w:val="00F90680"/>
    <w:rsid w:val="00F9279D"/>
    <w:rsid w:val="00FA011F"/>
    <w:rsid w:val="00FA2A1E"/>
    <w:rsid w:val="00FA6D4E"/>
    <w:rsid w:val="00FB6286"/>
    <w:rsid w:val="00FC7954"/>
    <w:rsid w:val="00FD458F"/>
    <w:rsid w:val="00FE1AC0"/>
    <w:rsid w:val="00FE2F54"/>
    <w:rsid w:val="00FE5780"/>
    <w:rsid w:val="00FF01B8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FFC8"/>
  <w15:chartTrackingRefBased/>
  <w15:docId w15:val="{BF93E4B0-6F9A-4C3E-AB63-3A5437C1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Абзац списка для документа,СПИСОК,Абзац списка 2,Второй абзац списка,Нумерация,Bullet List,FooterText,numbered,Paragraphe de liste1,lp1,Bullet 1"/>
    <w:basedOn w:val="a"/>
    <w:link w:val="a4"/>
    <w:uiPriority w:val="34"/>
    <w:qFormat/>
    <w:rsid w:val="00F741D3"/>
    <w:pPr>
      <w:ind w:left="720"/>
      <w:contextualSpacing/>
    </w:pPr>
  </w:style>
  <w:style w:type="character" w:styleId="a5">
    <w:name w:val="Hyperlink"/>
    <w:aliases w:val="Оглавление"/>
    <w:basedOn w:val="a0"/>
    <w:uiPriority w:val="99"/>
    <w:unhideWhenUsed/>
    <w:rsid w:val="00556880"/>
    <w:rPr>
      <w:color w:val="0000FF"/>
      <w:u w:val="single"/>
    </w:rPr>
  </w:style>
  <w:style w:type="character" w:customStyle="1" w:styleId="a4">
    <w:name w:val="Абзац списка Знак"/>
    <w:aliases w:val="ПАРАГРАФ Знак,Абзац списка11 Знак,Абзац списка для документа Знак,СПИСОК Знак,Абзац списка 2 Знак,Второй абзац списка Знак,Нумерация Знак,Bullet List Знак,FooterText Знак,numbered Знак,Paragraphe de liste1 Знак,lp1 Знак,Bullet 1 Знак"/>
    <w:link w:val="a3"/>
    <w:uiPriority w:val="34"/>
    <w:locked/>
    <w:rsid w:val="00556880"/>
  </w:style>
  <w:style w:type="character" w:styleId="a6">
    <w:name w:val="Unresolved Mention"/>
    <w:basedOn w:val="a0"/>
    <w:uiPriority w:val="99"/>
    <w:semiHidden/>
    <w:unhideWhenUsed/>
    <w:rsid w:val="000F40E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B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017"/>
  </w:style>
  <w:style w:type="paragraph" w:styleId="a9">
    <w:name w:val="footer"/>
    <w:basedOn w:val="a"/>
    <w:link w:val="aa"/>
    <w:uiPriority w:val="99"/>
    <w:unhideWhenUsed/>
    <w:rsid w:val="004B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repkina.b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hkova-ov@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Репкина</dc:creator>
  <cp:keywords/>
  <dc:description/>
  <cp:lastModifiedBy>Сучкова Ольга Владимировна</cp:lastModifiedBy>
  <cp:revision>2</cp:revision>
  <dcterms:created xsi:type="dcterms:W3CDTF">2024-02-28T20:07:00Z</dcterms:created>
  <dcterms:modified xsi:type="dcterms:W3CDTF">2024-02-28T20:07:00Z</dcterms:modified>
</cp:coreProperties>
</file>