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OLE_LINK2"/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Направления развития IP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 xml:space="preserve">- продукции авиационной промышленности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ru-RU"/>
        </w:rPr>
        <w:t>Китая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Ван Сия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Студентка (магистр)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Московский государственный университет имени М.В.Ломоносова,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Факультет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ru-RU"/>
        </w:rPr>
        <w:t xml:space="preserve"> космических исследований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>, Москва, Россия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eastAsia="ru-RU"/>
        </w:rPr>
        <w:t xml:space="preserve">Е-mail: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"mailto:2216968387@qq.com"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2216968387@qq.com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Сама авиационная промышленность обладает свойствами, которые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делают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естественной, чтобы привлечь внимание любителей науки 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техники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Но компании хотят, чтобы промышленность была более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обширной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излучала больше потребителей, и в Китае менеджеры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должны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размещать всю продукцию бренда в целом.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Китайская авиационная IP - продукция - создание бренда.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Китае IP - консорциум стал одной из стратегий многих компаний по продвижению своей продукции и занимает место на потребительском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рынке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Способы создания IP - консорциумов разнообразны и могут быть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либо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точным сотрудничеством на основе бренда, либо демонстрационным использованием на основе IP.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 точки зрения открытия видимости, чтобы увидеть IP -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консорциумавиационной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промышленности Китая.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На раннем этапе компания может продвигать свои собственные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бренды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или продукты вместе с другими известными брендами или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продуктами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чтобы увеличить свою популярность. Обратите внимание, что выбирайте те же предприятия или IP - сотрудничество, которые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позиционируют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свой продукт и добились успехов в соответствующей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области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середине и конце, после того, как его собственный IP имеет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определенную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известность, трансграничное объединение с другими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брендами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может использовать имидж бренда партнера, культурную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коннотацию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т. Д. Для дальнейшего повышения ценности бренда 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кулытурного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значения продукта.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 точки зрения открытия рынка, IP - консорциум авиационной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промышленности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Китая.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На раннем этапе для некоторых новых малых и средних предприятий, выходящих на рынок, IP - консорциумы могут не только эффективно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повысить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свою конкурентоспособность, но и еще больше повысить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доверие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и благосклонность потребителей к продуктам, а также лояльность бренда благодаря авторитету партнеров и влиянию бренда.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середине и конце IP - консорциум может расширить новые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каналыпродаж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охватить аудиторию, которая ранее была недоступна для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себя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и увеличить доход от продаж. Это также может привлечь внимание потребителей к другим подобным продуктам и даже стимулировать их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кпосещению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физических магазинов или онлайн - платформ, чтобы узнать больше и купить совместные продукты. Благодаря объединению больше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потребителей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могут осознать существование и преимущества своих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продуктов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повысить лояльность бренда и пользовательскую вязкость.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Объединение IP не ограничивается сотрудничеством с другими брендами. Они также могут быть связаны с влиятельными космическими событиями, влиятельными астронавтами и влиятельными космическими организациями.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1" w:name="OLE_LINK21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Менеджеры должны обратить внимание на то, что преимущества и недостатки объединения такие же, как и положительные и отрицательные стороны монеты. Консолидация IP, которая изначально была маркетинговым средством для добавления торта, теперь, похоже, стала повседневной задачей маркетинга бренда.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В последние годы переориентация легких продуктов, похоже, стала способом маркетинга многих брендов, но не забывайте, когда дело доходит до производительности, бренд хочет захватить сердца людей, самая фундаментальная вещь по - прежнему является продуктом. Если мы теряем признание и любовь потребителей только для временного трафика, это перевешивает выгоды.</w:t>
      </w:r>
      <w:bookmarkEnd w:id="1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Китайская авиационная IP - основа бренда.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Бренд, который хочет быть известным, не может обойтись без хорошей рекламы. Если бренд хочет долго существовать и развиваться, он должен уделять больше внимания основным продуктам бренда. Для авиационных IP - продуктов бренд основан на передовых авиационных технологиях и продуктах авиационных стандартов, которые применяются в повседневной жизни людей.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В стабильно развивающемся обществе духовные и материальные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потребности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людей становятся все выше и выше. В современном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китайском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обществе люди не только все больше предпочитают удобные "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высокотехнологичные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" продукты, но и уделяют все больше внимания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состоянию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здоровья людей. Продукция, проистекающая из авиационной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техники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должна быть действительно « высокотехнологичным» продуктом, а продукты, отвечающие авиационным стандартам, их качеству будут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глубоко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доверять потребители. Например, в Китае, в сознании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большинства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потребителей, уровень качества пищевых продуктов делится на: продукты авиационного класса &gt; органические продукты &gt; зеленые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продукты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&gt; экологически чистые продукты &gt; обычные карантинные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продукты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Менеджеры должны сосредоточиться на контроле качества продукции, которая является основой бренда.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Оригинальное название не секрет</w:t>
      </w:r>
      <w:bookmarkStart w:id="2" w:name="OLE_LINK1"/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// 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CITIC,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Ду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ru-RU" w:eastAsia="zh-CN"/>
        </w:rPr>
        <w:t>Б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оччи, </w:t>
      </w:r>
      <w:r>
        <w:rPr>
          <w:rFonts w:hint="default" w:ascii="Times New Roman" w:hAnsi="Times New Roman" w:cs="Times New Roman"/>
          <w:sz w:val="24"/>
          <w:szCs w:val="24"/>
        </w:rPr>
        <w:t>201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bookmarkStart w:id="3" w:name="_GoBack"/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bookmarkEnd w:id="2"/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Как сделать продукт живым брендом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// 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CITIC,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Мингуй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, 201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- №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). 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901ED"/>
    <w:multiLevelType w:val="multilevel"/>
    <w:tmpl w:val="45C901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mVkZjQ4MDNjZTVhMzQ1MjA0ZTM1ZmFiMjQ4NmEifQ=="/>
  </w:docVars>
  <w:rsids>
    <w:rsidRoot w:val="705B353E"/>
    <w:rsid w:val="1D0F0F58"/>
    <w:rsid w:val="646C02BC"/>
    <w:rsid w:val="705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styleId="5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2024-02-15T21:40:00Z</dcterms:created>
  <dc:creator>墨莲</dc:creator>
  <cp:lastModifiedBy>墨莲</cp:lastModifiedBy>
  <dcterms:modified xsi:type="dcterms:W3CDTF">2024-02-16T19:51:44Z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6DEBE274C38141B09216084082B0F65C_11</vt:lpwstr>
  </property>
</Properties>
</file>