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C1D1" w14:textId="5EFA1A46" w:rsidR="00062DE8" w:rsidRDefault="00062DE8" w:rsidP="00EE18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062DE8">
        <w:rPr>
          <w:rFonts w:asciiTheme="majorBidi" w:hAnsiTheme="majorBidi" w:cstheme="majorBidi"/>
          <w:b/>
          <w:bCs/>
          <w:sz w:val="24"/>
          <w:szCs w:val="24"/>
          <w:lang w:bidi="he-IL"/>
        </w:rPr>
        <w:t>Сложности перевода лингвистических терминов языка иврит</w:t>
      </w:r>
    </w:p>
    <w:p w14:paraId="2D0B3E34" w14:textId="77777777" w:rsidR="00062DE8" w:rsidRPr="00062DE8" w:rsidRDefault="00062DE8" w:rsidP="00EE181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62DE8">
        <w:rPr>
          <w:rFonts w:asciiTheme="majorBidi" w:hAnsiTheme="majorBidi" w:cstheme="majorBidi"/>
          <w:b/>
          <w:bCs/>
          <w:i/>
          <w:iCs/>
          <w:sz w:val="24"/>
          <w:szCs w:val="24"/>
        </w:rPr>
        <w:t>Андреева Елизавета Владимировна</w:t>
      </w:r>
    </w:p>
    <w:p w14:paraId="235E221D" w14:textId="25E8BF9F" w:rsidR="00062DE8" w:rsidRPr="00062DE8" w:rsidRDefault="00062DE8" w:rsidP="00EE1814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062DE8">
        <w:rPr>
          <w:rFonts w:asciiTheme="majorBidi" w:hAnsiTheme="majorBidi" w:cstheme="majorBidi"/>
          <w:i/>
          <w:iCs/>
          <w:sz w:val="24"/>
          <w:szCs w:val="24"/>
        </w:rPr>
        <w:t>Студент</w:t>
      </w:r>
      <w:r w:rsidR="0008317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062DE8">
        <w:rPr>
          <w:rFonts w:asciiTheme="majorBidi" w:hAnsiTheme="majorBidi" w:cstheme="majorBidi"/>
          <w:i/>
          <w:iCs/>
          <w:sz w:val="24"/>
          <w:szCs w:val="24"/>
        </w:rPr>
        <w:t xml:space="preserve"> 4 курс </w:t>
      </w:r>
      <w:proofErr w:type="spellStart"/>
      <w:r w:rsidRPr="00062DE8">
        <w:rPr>
          <w:rFonts w:asciiTheme="majorBidi" w:hAnsiTheme="majorBidi" w:cstheme="majorBidi"/>
          <w:i/>
          <w:iCs/>
          <w:sz w:val="24"/>
          <w:szCs w:val="24"/>
        </w:rPr>
        <w:t>бакалавриата</w:t>
      </w:r>
      <w:proofErr w:type="spellEnd"/>
    </w:p>
    <w:p w14:paraId="6D4F887A" w14:textId="77777777" w:rsidR="00062DE8" w:rsidRPr="00062DE8" w:rsidRDefault="00062DE8" w:rsidP="00EE1814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062DE8">
        <w:rPr>
          <w:rFonts w:asciiTheme="majorBidi" w:hAnsiTheme="majorBidi" w:cstheme="majorBidi"/>
          <w:i/>
          <w:iCs/>
          <w:sz w:val="24"/>
          <w:szCs w:val="24"/>
        </w:rPr>
        <w:t>Российский государственный университет имени А.Н. Косыгина,</w:t>
      </w:r>
    </w:p>
    <w:p w14:paraId="1F339746" w14:textId="5C2DE6C2" w:rsidR="00062DE8" w:rsidRPr="00062DE8" w:rsidRDefault="004C0E05" w:rsidP="00EE1814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Кафедра филологии и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лингвокульутурологии</w:t>
      </w:r>
      <w:proofErr w:type="spellEnd"/>
      <w:r w:rsidR="00062DE8" w:rsidRPr="00062DE8">
        <w:rPr>
          <w:rFonts w:asciiTheme="majorBidi" w:hAnsiTheme="majorBidi" w:cstheme="majorBidi"/>
          <w:i/>
          <w:iCs/>
          <w:sz w:val="24"/>
          <w:szCs w:val="24"/>
        </w:rPr>
        <w:t>, Москва, Россия</w:t>
      </w:r>
    </w:p>
    <w:p w14:paraId="193F2216" w14:textId="635ECF7D" w:rsidR="00062DE8" w:rsidRPr="00EE1814" w:rsidRDefault="00062DE8" w:rsidP="00EE1814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062DE8">
        <w:rPr>
          <w:rFonts w:asciiTheme="majorBidi" w:hAnsiTheme="majorBidi" w:cstheme="majorBidi"/>
          <w:i/>
          <w:iCs/>
          <w:sz w:val="24"/>
          <w:szCs w:val="24"/>
        </w:rPr>
        <w:t>E–</w:t>
      </w:r>
      <w:proofErr w:type="spellStart"/>
      <w:r w:rsidRPr="00062DE8">
        <w:rPr>
          <w:rFonts w:asciiTheme="majorBidi" w:hAnsiTheme="majorBidi" w:cstheme="majorBidi"/>
          <w:i/>
          <w:iCs/>
          <w:sz w:val="24"/>
          <w:szCs w:val="24"/>
        </w:rPr>
        <w:t>mail</w:t>
      </w:r>
      <w:proofErr w:type="spellEnd"/>
      <w:r w:rsidRPr="00062DE8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EE1814" w:rsidRPr="00EE1814">
        <w:rPr>
          <w:rFonts w:asciiTheme="majorBidi" w:hAnsiTheme="majorBidi" w:cstheme="majorBidi"/>
          <w:i/>
          <w:iCs/>
          <w:sz w:val="24"/>
          <w:szCs w:val="24"/>
          <w:lang w:val="en-US"/>
        </w:rPr>
        <w:t>elizandreeva</w:t>
      </w:r>
      <w:proofErr w:type="spellEnd"/>
      <w:r w:rsidR="00EE1814" w:rsidRPr="00EE1814">
        <w:rPr>
          <w:rFonts w:asciiTheme="majorBidi" w:hAnsiTheme="majorBidi" w:cstheme="majorBidi"/>
          <w:i/>
          <w:iCs/>
          <w:sz w:val="24"/>
          <w:szCs w:val="24"/>
        </w:rPr>
        <w:t>@</w:t>
      </w:r>
      <w:r w:rsidR="00EE1814" w:rsidRPr="00EE1814">
        <w:rPr>
          <w:rFonts w:asciiTheme="majorBidi" w:hAnsiTheme="majorBidi" w:cstheme="majorBidi"/>
          <w:i/>
          <w:iCs/>
          <w:sz w:val="24"/>
          <w:szCs w:val="24"/>
          <w:lang w:val="en-US"/>
        </w:rPr>
        <w:t>inbox</w:t>
      </w:r>
      <w:r w:rsidR="00EE1814" w:rsidRPr="00EE1814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spellStart"/>
      <w:r w:rsidR="00EE1814" w:rsidRPr="00EE1814">
        <w:rPr>
          <w:rFonts w:asciiTheme="majorBidi" w:hAnsiTheme="majorBidi" w:cstheme="majorBidi"/>
          <w:i/>
          <w:iCs/>
          <w:sz w:val="24"/>
          <w:szCs w:val="24"/>
          <w:lang w:val="en-US"/>
        </w:rPr>
        <w:t>ru</w:t>
      </w:r>
      <w:proofErr w:type="spellEnd"/>
    </w:p>
    <w:p w14:paraId="260B6EAD" w14:textId="24914102" w:rsidR="00760789" w:rsidRDefault="00C2182C" w:rsidP="003F275F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Одной из основных сложностей перевода явля</w:t>
      </w:r>
      <w:r w:rsidR="00760789">
        <w:rPr>
          <w:rFonts w:asciiTheme="majorBidi" w:hAnsiTheme="majorBidi" w:cstheme="majorBidi"/>
          <w:sz w:val="24"/>
          <w:szCs w:val="24"/>
        </w:rPr>
        <w:t>ется достижение эквивалентности</w:t>
      </w:r>
      <w:r>
        <w:rPr>
          <w:rFonts w:asciiTheme="majorBidi" w:hAnsiTheme="majorBidi" w:cstheme="majorBidi"/>
          <w:sz w:val="24"/>
          <w:szCs w:val="24"/>
        </w:rPr>
        <w:t xml:space="preserve"> – общности содержания (смысловой близости), равноценности текстов оригинала и перевода. </w:t>
      </w:r>
      <w:r w:rsidR="004C0E05">
        <w:rPr>
          <w:rFonts w:asciiTheme="majorBidi" w:hAnsiTheme="majorBidi" w:cstheme="majorBidi"/>
          <w:sz w:val="24"/>
          <w:szCs w:val="24"/>
        </w:rPr>
        <w:t>Существенной</w:t>
      </w:r>
      <w:r w:rsidR="00770884" w:rsidRPr="00770884">
        <w:rPr>
          <w:rFonts w:asciiTheme="majorBidi" w:hAnsiTheme="majorBidi" w:cstheme="majorBidi"/>
          <w:sz w:val="24"/>
          <w:szCs w:val="24"/>
        </w:rPr>
        <w:t xml:space="preserve"> является эквивалентн</w:t>
      </w:r>
      <w:r w:rsidR="00770884">
        <w:rPr>
          <w:rFonts w:asciiTheme="majorBidi" w:hAnsiTheme="majorBidi" w:cstheme="majorBidi"/>
          <w:sz w:val="24"/>
          <w:szCs w:val="24"/>
        </w:rPr>
        <w:t xml:space="preserve">ость значений не отдельных слов, а </w:t>
      </w:r>
      <w:r w:rsidR="00770884" w:rsidRPr="00770884">
        <w:rPr>
          <w:rFonts w:asciiTheme="majorBidi" w:hAnsiTheme="majorBidi" w:cstheme="majorBidi"/>
          <w:sz w:val="24"/>
          <w:szCs w:val="24"/>
        </w:rPr>
        <w:t>всего переводимого текста (речевого</w:t>
      </w:r>
      <w:r w:rsidR="00770884">
        <w:rPr>
          <w:rFonts w:asciiTheme="majorBidi" w:hAnsiTheme="majorBidi" w:cstheme="majorBidi"/>
          <w:sz w:val="24"/>
          <w:szCs w:val="24"/>
        </w:rPr>
        <w:t xml:space="preserve"> </w:t>
      </w:r>
      <w:r w:rsidR="00770884" w:rsidRPr="00770884">
        <w:rPr>
          <w:rFonts w:asciiTheme="majorBidi" w:hAnsiTheme="majorBidi" w:cstheme="majorBidi"/>
          <w:sz w:val="24"/>
          <w:szCs w:val="24"/>
        </w:rPr>
        <w:t>произведения) в целом по отношению ко всему тексту перевода [</w:t>
      </w:r>
      <w:proofErr w:type="spellStart"/>
      <w:r w:rsidR="00C96994">
        <w:rPr>
          <w:rFonts w:asciiTheme="majorBidi" w:hAnsiTheme="majorBidi" w:cstheme="majorBidi"/>
          <w:sz w:val="24"/>
          <w:szCs w:val="24"/>
          <w:lang w:val="en-US" w:bidi="he-IL"/>
        </w:rPr>
        <w:t>Newmark</w:t>
      </w:r>
      <w:proofErr w:type="spellEnd"/>
      <w:r w:rsidR="00770884">
        <w:rPr>
          <w:rFonts w:asciiTheme="majorBidi" w:hAnsiTheme="majorBidi" w:cstheme="majorBidi"/>
          <w:sz w:val="24"/>
          <w:szCs w:val="24"/>
          <w:lang w:bidi="he-IL"/>
        </w:rPr>
        <w:t>, 19</w:t>
      </w:r>
      <w:r w:rsidR="00C96994" w:rsidRPr="00C96994">
        <w:rPr>
          <w:rFonts w:asciiTheme="majorBidi" w:hAnsiTheme="majorBidi" w:cstheme="majorBidi"/>
          <w:sz w:val="24"/>
          <w:szCs w:val="24"/>
          <w:lang w:bidi="he-IL"/>
        </w:rPr>
        <w:t>88</w:t>
      </w:r>
      <w:r w:rsidR="00770884">
        <w:rPr>
          <w:rFonts w:asciiTheme="majorBidi" w:hAnsiTheme="majorBidi" w:cstheme="majorBidi"/>
          <w:sz w:val="24"/>
          <w:szCs w:val="24"/>
          <w:lang w:bidi="he-IL"/>
        </w:rPr>
        <w:t xml:space="preserve">, с. </w:t>
      </w:r>
      <w:r w:rsidR="00C96994" w:rsidRPr="0030787D">
        <w:rPr>
          <w:rFonts w:asciiTheme="majorBidi" w:hAnsiTheme="majorBidi" w:cstheme="majorBidi"/>
          <w:sz w:val="24"/>
          <w:szCs w:val="24"/>
          <w:lang w:bidi="he-IL"/>
        </w:rPr>
        <w:t>48</w:t>
      </w:r>
      <w:r w:rsidR="00770884" w:rsidRPr="00770884">
        <w:rPr>
          <w:rFonts w:asciiTheme="majorBidi" w:hAnsiTheme="majorBidi" w:cstheme="majorBidi"/>
          <w:sz w:val="24"/>
          <w:szCs w:val="24"/>
        </w:rPr>
        <w:t xml:space="preserve">]. </w:t>
      </w:r>
      <w:r w:rsidR="000203C9">
        <w:rPr>
          <w:rFonts w:asciiTheme="majorBidi" w:hAnsiTheme="majorBidi" w:cstheme="majorBidi"/>
          <w:sz w:val="24"/>
          <w:szCs w:val="24"/>
        </w:rPr>
        <w:t xml:space="preserve">Сфера перевода терминов имеет свои особенности: поиск адекватного перевода </w:t>
      </w:r>
      <w:r w:rsidR="00760789">
        <w:rPr>
          <w:rFonts w:asciiTheme="majorBidi" w:hAnsiTheme="majorBidi" w:cstheme="majorBidi"/>
          <w:sz w:val="24"/>
          <w:szCs w:val="24"/>
        </w:rPr>
        <w:t xml:space="preserve">требует сравнения двух </w:t>
      </w:r>
      <w:proofErr w:type="spellStart"/>
      <w:r w:rsidR="00760789">
        <w:rPr>
          <w:rFonts w:asciiTheme="majorBidi" w:hAnsiTheme="majorBidi" w:cstheme="majorBidi"/>
          <w:sz w:val="24"/>
          <w:szCs w:val="24"/>
        </w:rPr>
        <w:t>терминосистем</w:t>
      </w:r>
      <w:proofErr w:type="spellEnd"/>
      <w:r w:rsidR="00760789">
        <w:rPr>
          <w:rFonts w:asciiTheme="majorBidi" w:hAnsiTheme="majorBidi" w:cstheme="majorBidi"/>
          <w:sz w:val="24"/>
          <w:szCs w:val="24"/>
        </w:rPr>
        <w:t xml:space="preserve"> и поиска одинаковых явлений, описательный перевод в данном случае невозможен. </w:t>
      </w:r>
    </w:p>
    <w:p w14:paraId="1FA19DAB" w14:textId="77777777" w:rsidR="00760789" w:rsidRDefault="00770884" w:rsidP="00EE181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сфере перевода</w:t>
      </w:r>
      <w:r w:rsidR="00760789">
        <w:rPr>
          <w:rFonts w:asciiTheme="majorBidi" w:hAnsiTheme="majorBidi" w:cstheme="majorBidi"/>
          <w:sz w:val="24"/>
          <w:szCs w:val="24"/>
        </w:rPr>
        <w:t xml:space="preserve"> лингвистической</w:t>
      </w:r>
      <w:r>
        <w:rPr>
          <w:rFonts w:asciiTheme="majorBidi" w:hAnsiTheme="majorBidi" w:cstheme="majorBidi"/>
          <w:sz w:val="24"/>
          <w:szCs w:val="24"/>
        </w:rPr>
        <w:t xml:space="preserve"> терми</w:t>
      </w:r>
      <w:r w:rsidR="000203C9">
        <w:rPr>
          <w:rFonts w:asciiTheme="majorBidi" w:hAnsiTheme="majorBidi" w:cstheme="majorBidi"/>
          <w:sz w:val="24"/>
          <w:szCs w:val="24"/>
        </w:rPr>
        <w:t xml:space="preserve">нологии задача поиска </w:t>
      </w:r>
      <w:r w:rsidR="00760789">
        <w:rPr>
          <w:rFonts w:asciiTheme="majorBidi" w:hAnsiTheme="majorBidi" w:cstheme="majorBidi"/>
          <w:sz w:val="24"/>
          <w:szCs w:val="24"/>
        </w:rPr>
        <w:t>тождественного термина</w:t>
      </w:r>
      <w:r w:rsidR="00C2182C">
        <w:rPr>
          <w:rFonts w:asciiTheme="majorBidi" w:hAnsiTheme="majorBidi" w:cstheme="majorBidi"/>
          <w:sz w:val="24"/>
          <w:szCs w:val="24"/>
        </w:rPr>
        <w:t xml:space="preserve"> значительно усложнена, поскольку термины переводимого языка не всегда существуют в языке перевода. </w:t>
      </w:r>
      <w:r w:rsidR="000203C9" w:rsidRPr="000203C9">
        <w:rPr>
          <w:rFonts w:asciiTheme="majorBidi" w:hAnsiTheme="majorBidi" w:cstheme="majorBidi"/>
          <w:sz w:val="24"/>
          <w:szCs w:val="24"/>
        </w:rPr>
        <w:t>Так, например, «синтаксис», «фо</w:t>
      </w:r>
      <w:r w:rsidR="000203C9">
        <w:rPr>
          <w:rFonts w:asciiTheme="majorBidi" w:hAnsiTheme="majorBidi" w:cstheme="majorBidi"/>
          <w:sz w:val="24"/>
          <w:szCs w:val="24"/>
        </w:rPr>
        <w:t>нема», «местоимение</w:t>
      </w:r>
      <w:r w:rsidR="000203C9" w:rsidRPr="000203C9">
        <w:rPr>
          <w:rFonts w:asciiTheme="majorBidi" w:hAnsiTheme="majorBidi" w:cstheme="majorBidi"/>
          <w:sz w:val="24"/>
          <w:szCs w:val="24"/>
        </w:rPr>
        <w:t>» – это общелингвистические термины, описывающие общие для всех языков явления, а «</w:t>
      </w:r>
      <w:proofErr w:type="spellStart"/>
      <w:r w:rsidR="000203C9" w:rsidRPr="000203C9">
        <w:rPr>
          <w:rFonts w:asciiTheme="majorBidi" w:hAnsiTheme="majorBidi" w:cstheme="majorBidi"/>
          <w:sz w:val="24"/>
          <w:szCs w:val="24"/>
        </w:rPr>
        <w:t>смихут</w:t>
      </w:r>
      <w:proofErr w:type="spellEnd"/>
      <w:r w:rsidR="000203C9" w:rsidRPr="000203C9">
        <w:rPr>
          <w:rFonts w:asciiTheme="majorBidi" w:hAnsiTheme="majorBidi" w:cstheme="majorBidi"/>
          <w:sz w:val="24"/>
          <w:szCs w:val="24"/>
        </w:rPr>
        <w:t>», «</w:t>
      </w:r>
      <w:r w:rsidR="00F84EA3">
        <w:rPr>
          <w:rFonts w:asciiTheme="majorBidi" w:hAnsiTheme="majorBidi" w:cstheme="majorBidi"/>
          <w:sz w:val="24"/>
          <w:szCs w:val="24"/>
        </w:rPr>
        <w:t>центральный гласный</w:t>
      </w:r>
      <w:r w:rsidR="000203C9" w:rsidRPr="000203C9">
        <w:rPr>
          <w:rFonts w:asciiTheme="majorBidi" w:hAnsiTheme="majorBidi" w:cstheme="majorBidi"/>
          <w:sz w:val="24"/>
          <w:szCs w:val="24"/>
        </w:rPr>
        <w:t xml:space="preserve">» – это </w:t>
      </w:r>
      <w:proofErr w:type="spellStart"/>
      <w:r w:rsidR="000203C9" w:rsidRPr="000203C9">
        <w:rPr>
          <w:rFonts w:asciiTheme="majorBidi" w:hAnsiTheme="majorBidi" w:cstheme="majorBidi"/>
          <w:sz w:val="24"/>
          <w:szCs w:val="24"/>
        </w:rPr>
        <w:t>номенкулатурные</w:t>
      </w:r>
      <w:proofErr w:type="spellEnd"/>
      <w:r w:rsidR="000203C9" w:rsidRPr="000203C9">
        <w:rPr>
          <w:rFonts w:asciiTheme="majorBidi" w:hAnsiTheme="majorBidi" w:cstheme="majorBidi"/>
          <w:sz w:val="24"/>
          <w:szCs w:val="24"/>
        </w:rPr>
        <w:t xml:space="preserve"> знаки, названия частных объектов в разных языках</w:t>
      </w:r>
      <w:r w:rsidR="000A5C47">
        <w:rPr>
          <w:rFonts w:asciiTheme="majorBidi" w:hAnsiTheme="majorBidi" w:cstheme="majorBidi"/>
          <w:sz w:val="24"/>
          <w:szCs w:val="24"/>
        </w:rPr>
        <w:t xml:space="preserve"> </w:t>
      </w:r>
      <w:r w:rsidR="000A5C47" w:rsidRPr="000A5C47">
        <w:rPr>
          <w:rFonts w:asciiTheme="majorBidi" w:hAnsiTheme="majorBidi" w:cstheme="majorBidi"/>
          <w:sz w:val="24"/>
          <w:szCs w:val="24"/>
        </w:rPr>
        <w:t>[</w:t>
      </w:r>
      <w:proofErr w:type="spellStart"/>
      <w:r w:rsidR="00F84EA3">
        <w:rPr>
          <w:rFonts w:asciiTheme="majorBidi" w:hAnsiTheme="majorBidi" w:cstheme="majorBidi"/>
          <w:sz w:val="24"/>
          <w:szCs w:val="24"/>
        </w:rPr>
        <w:t>Джасим</w:t>
      </w:r>
      <w:proofErr w:type="spellEnd"/>
      <w:r w:rsidR="00F84E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4EA3">
        <w:rPr>
          <w:rFonts w:asciiTheme="majorBidi" w:hAnsiTheme="majorBidi" w:cstheme="majorBidi"/>
          <w:sz w:val="24"/>
          <w:szCs w:val="24"/>
        </w:rPr>
        <w:t>Ареф</w:t>
      </w:r>
      <w:proofErr w:type="spellEnd"/>
      <w:r w:rsidR="00F84EA3">
        <w:rPr>
          <w:rFonts w:asciiTheme="majorBidi" w:hAnsiTheme="majorBidi" w:cstheme="majorBidi"/>
          <w:sz w:val="24"/>
          <w:szCs w:val="24"/>
        </w:rPr>
        <w:t>, 2007, с. 124</w:t>
      </w:r>
      <w:r w:rsidR="000A5C47" w:rsidRPr="000A5C47">
        <w:rPr>
          <w:rFonts w:asciiTheme="majorBidi" w:hAnsiTheme="majorBidi" w:cstheme="majorBidi"/>
          <w:sz w:val="24"/>
          <w:szCs w:val="24"/>
        </w:rPr>
        <w:t>]</w:t>
      </w:r>
      <w:r w:rsidR="000203C9" w:rsidRPr="000203C9">
        <w:rPr>
          <w:rFonts w:asciiTheme="majorBidi" w:hAnsiTheme="majorBidi" w:cstheme="majorBidi"/>
          <w:sz w:val="24"/>
          <w:szCs w:val="24"/>
        </w:rPr>
        <w:t>.</w:t>
      </w:r>
      <w:r w:rsidR="00760789">
        <w:rPr>
          <w:rFonts w:asciiTheme="majorBidi" w:hAnsiTheme="majorBidi" w:cstheme="majorBidi"/>
          <w:sz w:val="24"/>
          <w:szCs w:val="24"/>
        </w:rPr>
        <w:t xml:space="preserve"> </w:t>
      </w:r>
      <w:r w:rsidR="00C07D16" w:rsidRPr="00C07D16">
        <w:rPr>
          <w:rFonts w:asciiTheme="majorBidi" w:hAnsiTheme="majorBidi" w:cstheme="majorBidi"/>
          <w:sz w:val="24"/>
          <w:szCs w:val="24"/>
        </w:rPr>
        <w:t xml:space="preserve">Согласно определению В.Н. Ярцевой, </w:t>
      </w:r>
      <w:proofErr w:type="spellStart"/>
      <w:r w:rsidR="00C07D16" w:rsidRPr="00C07D16">
        <w:rPr>
          <w:rFonts w:asciiTheme="majorBidi" w:hAnsiTheme="majorBidi" w:cstheme="majorBidi"/>
          <w:sz w:val="24"/>
          <w:szCs w:val="24"/>
        </w:rPr>
        <w:t>контрастивная</w:t>
      </w:r>
      <w:proofErr w:type="spellEnd"/>
      <w:r w:rsidR="00C07D16" w:rsidRPr="00C07D16">
        <w:rPr>
          <w:rFonts w:asciiTheme="majorBidi" w:hAnsiTheme="majorBidi" w:cstheme="majorBidi"/>
          <w:sz w:val="24"/>
          <w:szCs w:val="24"/>
        </w:rPr>
        <w:t xml:space="preserve"> лингвистика (или </w:t>
      </w:r>
      <w:proofErr w:type="spellStart"/>
      <w:r w:rsidR="00C07D16" w:rsidRPr="00C07D16">
        <w:rPr>
          <w:rFonts w:asciiTheme="majorBidi" w:hAnsiTheme="majorBidi" w:cstheme="majorBidi"/>
          <w:sz w:val="24"/>
          <w:szCs w:val="24"/>
        </w:rPr>
        <w:t>конфронтативная</w:t>
      </w:r>
      <w:proofErr w:type="spellEnd"/>
      <w:r w:rsidR="00C07D16" w:rsidRPr="00C07D16">
        <w:rPr>
          <w:rFonts w:asciiTheme="majorBidi" w:hAnsiTheme="majorBidi" w:cstheme="majorBidi"/>
          <w:sz w:val="24"/>
          <w:szCs w:val="24"/>
        </w:rPr>
        <w:t xml:space="preserve"> лингвистика, сопоставительное языкознание [</w:t>
      </w:r>
      <w:proofErr w:type="spellStart"/>
      <w:r w:rsidR="00C07D16" w:rsidRPr="00C07D16">
        <w:rPr>
          <w:rFonts w:asciiTheme="majorBidi" w:hAnsiTheme="majorBidi" w:cstheme="majorBidi"/>
          <w:sz w:val="24"/>
          <w:szCs w:val="24"/>
        </w:rPr>
        <w:t>Зеленецкий</w:t>
      </w:r>
      <w:proofErr w:type="spellEnd"/>
      <w:r w:rsidR="00F84EA3">
        <w:rPr>
          <w:rFonts w:asciiTheme="majorBidi" w:hAnsiTheme="majorBidi" w:cstheme="majorBidi"/>
          <w:sz w:val="24"/>
          <w:szCs w:val="24"/>
        </w:rPr>
        <w:t>, 2010, с. 27</w:t>
      </w:r>
      <w:r w:rsidR="00C07D16" w:rsidRPr="00C07D16">
        <w:rPr>
          <w:rFonts w:asciiTheme="majorBidi" w:hAnsiTheme="majorBidi" w:cstheme="majorBidi"/>
          <w:sz w:val="24"/>
          <w:szCs w:val="24"/>
        </w:rPr>
        <w:t>]) занимается сопоставительным изучением «двух, реже нескольких языков для выявления их сходств и различий на всех уровнях языковой структуры» [Ярцева</w:t>
      </w:r>
      <w:r w:rsidR="00F84EA3">
        <w:rPr>
          <w:rFonts w:asciiTheme="majorBidi" w:hAnsiTheme="majorBidi" w:cstheme="majorBidi"/>
          <w:sz w:val="24"/>
          <w:szCs w:val="24"/>
        </w:rPr>
        <w:t>, с. 239</w:t>
      </w:r>
      <w:r w:rsidR="00C07D16" w:rsidRPr="00C07D16">
        <w:rPr>
          <w:rFonts w:asciiTheme="majorBidi" w:hAnsiTheme="majorBidi" w:cstheme="majorBidi"/>
          <w:sz w:val="24"/>
          <w:szCs w:val="24"/>
        </w:rPr>
        <w:t>]</w:t>
      </w:r>
      <w:r w:rsidR="00C07D16">
        <w:rPr>
          <w:rFonts w:asciiTheme="majorBidi" w:hAnsiTheme="majorBidi" w:cstheme="majorBidi"/>
          <w:sz w:val="24"/>
          <w:szCs w:val="24"/>
        </w:rPr>
        <w:t>. Таким образом, с</w:t>
      </w:r>
      <w:r w:rsidR="00760789" w:rsidRPr="00760789">
        <w:rPr>
          <w:rFonts w:asciiTheme="majorBidi" w:hAnsiTheme="majorBidi" w:cstheme="majorBidi"/>
          <w:sz w:val="24"/>
          <w:szCs w:val="24"/>
        </w:rPr>
        <w:t xml:space="preserve">оотнесение лингвистических терминов двух и более неродственных языков является областью </w:t>
      </w:r>
      <w:proofErr w:type="spellStart"/>
      <w:r w:rsidR="00760789" w:rsidRPr="00760789">
        <w:rPr>
          <w:rFonts w:asciiTheme="majorBidi" w:hAnsiTheme="majorBidi" w:cstheme="majorBidi"/>
          <w:sz w:val="24"/>
          <w:szCs w:val="24"/>
        </w:rPr>
        <w:t>контрастивной</w:t>
      </w:r>
      <w:proofErr w:type="spellEnd"/>
      <w:r w:rsidR="00760789" w:rsidRPr="00760789">
        <w:rPr>
          <w:rFonts w:asciiTheme="majorBidi" w:hAnsiTheme="majorBidi" w:cstheme="majorBidi"/>
          <w:sz w:val="24"/>
          <w:szCs w:val="24"/>
        </w:rPr>
        <w:t xml:space="preserve"> лингвистики.</w:t>
      </w:r>
    </w:p>
    <w:p w14:paraId="162A7327" w14:textId="7D28C1AD" w:rsidR="00760789" w:rsidRPr="00083172" w:rsidRDefault="00760789" w:rsidP="00EE181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083172">
        <w:rPr>
          <w:rFonts w:asciiTheme="majorBidi" w:hAnsiTheme="majorBidi" w:cstheme="majorBidi"/>
          <w:sz w:val="24"/>
          <w:szCs w:val="24"/>
        </w:rPr>
        <w:t xml:space="preserve">В ходе сравнения </w:t>
      </w:r>
      <w:proofErr w:type="spellStart"/>
      <w:r w:rsidRPr="00083172">
        <w:rPr>
          <w:rFonts w:asciiTheme="majorBidi" w:hAnsiTheme="majorBidi" w:cstheme="majorBidi"/>
          <w:sz w:val="24"/>
          <w:szCs w:val="24"/>
        </w:rPr>
        <w:t>терминосистем</w:t>
      </w:r>
      <w:proofErr w:type="spellEnd"/>
      <w:r w:rsidRPr="00083172">
        <w:rPr>
          <w:rFonts w:asciiTheme="majorBidi" w:hAnsiTheme="majorBidi" w:cstheme="majorBidi"/>
          <w:sz w:val="24"/>
          <w:szCs w:val="24"/>
        </w:rPr>
        <w:t xml:space="preserve"> иврита и русского языка были выделены три группы терминов: </w:t>
      </w:r>
      <w:r w:rsidR="00A46FF1" w:rsidRPr="00083172">
        <w:rPr>
          <w:rFonts w:asciiTheme="majorBidi" w:hAnsiTheme="majorBidi" w:cstheme="majorBidi"/>
          <w:sz w:val="24"/>
          <w:szCs w:val="24"/>
        </w:rPr>
        <w:t>полные эквиваленты (</w:t>
      </w:r>
      <w:r w:rsidR="00A46FF1" w:rsidRPr="00083172">
        <w:rPr>
          <w:rFonts w:asciiTheme="majorBidi" w:hAnsiTheme="majorBidi" w:cstheme="majorBidi" w:hint="cs"/>
          <w:sz w:val="24"/>
          <w:szCs w:val="24"/>
          <w:rtl/>
          <w:lang w:val="en-US" w:bidi="he-IL"/>
        </w:rPr>
        <w:t>שם תואר</w:t>
      </w:r>
      <w:r w:rsidR="00A46FF1" w:rsidRPr="00083172">
        <w:rPr>
          <w:rFonts w:asciiTheme="majorBidi" w:hAnsiTheme="majorBidi" w:cstheme="majorBidi"/>
          <w:sz w:val="24"/>
          <w:szCs w:val="24"/>
        </w:rPr>
        <w:t xml:space="preserve"> прилагательное, </w:t>
      </w:r>
      <w:r w:rsidR="00A46FF1" w:rsidRPr="00083172">
        <w:rPr>
          <w:rFonts w:asciiTheme="majorBidi" w:hAnsiTheme="majorBidi" w:cstheme="majorBidi" w:hint="cs"/>
          <w:sz w:val="24"/>
          <w:szCs w:val="24"/>
          <w:rtl/>
          <w:lang w:val="en-US" w:bidi="he-IL"/>
        </w:rPr>
        <w:t>כינוי רמז</w:t>
      </w:r>
      <w:r w:rsidR="00A46FF1" w:rsidRPr="00083172">
        <w:rPr>
          <w:rFonts w:asciiTheme="majorBidi" w:hAnsiTheme="majorBidi" w:cstheme="majorBidi"/>
          <w:sz w:val="24"/>
          <w:szCs w:val="24"/>
        </w:rPr>
        <w:t xml:space="preserve"> указательное местоимение, </w:t>
      </w:r>
      <w:r w:rsidR="009D0B18" w:rsidRPr="00083172">
        <w:rPr>
          <w:rFonts w:asciiTheme="majorBidi" w:hAnsiTheme="majorBidi" w:cstheme="majorBidi" w:hint="cs"/>
          <w:sz w:val="24"/>
          <w:szCs w:val="24"/>
          <w:rtl/>
          <w:lang w:bidi="he-IL"/>
        </w:rPr>
        <w:t>מילת</w:t>
      </w:r>
      <w:r w:rsidR="00A46FF1" w:rsidRPr="00083172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יחס</w:t>
      </w:r>
      <w:r w:rsidR="00A46FF1" w:rsidRPr="00083172">
        <w:rPr>
          <w:rFonts w:asciiTheme="majorBidi" w:hAnsiTheme="majorBidi" w:cstheme="majorBidi"/>
          <w:sz w:val="24"/>
          <w:szCs w:val="24"/>
        </w:rPr>
        <w:t xml:space="preserve"> </w:t>
      </w:r>
      <w:r w:rsidR="009D0B18" w:rsidRPr="00083172">
        <w:rPr>
          <w:rFonts w:asciiTheme="majorBidi" w:hAnsiTheme="majorBidi" w:cstheme="majorBidi"/>
          <w:sz w:val="24"/>
          <w:szCs w:val="24"/>
        </w:rPr>
        <w:t>предлог</w:t>
      </w:r>
      <w:r w:rsidR="00A46FF1" w:rsidRPr="00083172">
        <w:rPr>
          <w:rFonts w:asciiTheme="majorBidi" w:hAnsiTheme="majorBidi" w:cstheme="majorBidi"/>
          <w:sz w:val="24"/>
          <w:szCs w:val="24"/>
        </w:rPr>
        <w:t xml:space="preserve">, </w:t>
      </w:r>
      <w:r w:rsidR="00A46FF1" w:rsidRPr="00083172">
        <w:rPr>
          <w:rFonts w:asciiTheme="majorBidi" w:hAnsiTheme="majorBidi" w:cstheme="majorBidi" w:hint="cs"/>
          <w:sz w:val="24"/>
          <w:szCs w:val="24"/>
          <w:rtl/>
          <w:lang w:val="en-US" w:bidi="he-IL"/>
        </w:rPr>
        <w:t>משפט לוואי</w:t>
      </w:r>
      <w:r w:rsidR="00A46FF1" w:rsidRPr="00083172">
        <w:rPr>
          <w:rFonts w:asciiTheme="majorBidi" w:hAnsiTheme="majorBidi" w:cstheme="majorBidi"/>
          <w:sz w:val="24"/>
          <w:szCs w:val="24"/>
          <w:lang w:bidi="he-IL"/>
        </w:rPr>
        <w:t xml:space="preserve"> придаточное определительное предложение, </w:t>
      </w:r>
      <w:r w:rsidR="00A46FF1" w:rsidRPr="00083172">
        <w:rPr>
          <w:rFonts w:asciiTheme="majorBidi" w:hAnsiTheme="majorBidi" w:cstheme="majorBidi" w:hint="cs"/>
          <w:sz w:val="24"/>
          <w:szCs w:val="24"/>
          <w:rtl/>
          <w:lang w:val="en-US" w:bidi="he-IL"/>
        </w:rPr>
        <w:t>משפט סתמי</w:t>
      </w:r>
      <w:r w:rsidR="00A46FF1" w:rsidRPr="00083172">
        <w:rPr>
          <w:rFonts w:asciiTheme="majorBidi" w:hAnsiTheme="majorBidi" w:cstheme="majorBidi"/>
          <w:sz w:val="24"/>
          <w:szCs w:val="24"/>
          <w:lang w:bidi="he-IL"/>
        </w:rPr>
        <w:t xml:space="preserve"> безличное предложение, </w:t>
      </w:r>
      <w:r w:rsidR="009D0B18" w:rsidRPr="00083172">
        <w:rPr>
          <w:rFonts w:asciiTheme="majorBidi" w:hAnsiTheme="majorBidi" w:cstheme="majorBidi" w:hint="cs"/>
          <w:sz w:val="24"/>
          <w:szCs w:val="24"/>
          <w:rtl/>
          <w:lang w:val="en-US" w:bidi="he-IL"/>
        </w:rPr>
        <w:t>פעל</w:t>
      </w:r>
      <w:r w:rsidR="00A46FF1" w:rsidRPr="00083172">
        <w:rPr>
          <w:rFonts w:asciiTheme="majorBidi" w:hAnsiTheme="majorBidi" w:cstheme="majorBidi" w:hint="cs"/>
          <w:sz w:val="24"/>
          <w:szCs w:val="24"/>
          <w:rtl/>
          <w:lang w:val="en-US" w:bidi="he-IL"/>
        </w:rPr>
        <w:t xml:space="preserve"> מודליים</w:t>
      </w:r>
      <w:r w:rsidR="009D0B18" w:rsidRPr="00083172">
        <w:rPr>
          <w:rFonts w:asciiTheme="majorBidi" w:hAnsiTheme="majorBidi" w:cstheme="majorBidi"/>
          <w:sz w:val="24"/>
          <w:szCs w:val="24"/>
          <w:lang w:bidi="he-IL"/>
        </w:rPr>
        <w:t xml:space="preserve"> модальный глагол</w:t>
      </w:r>
      <w:r w:rsidR="00A46FF1" w:rsidRPr="00083172">
        <w:rPr>
          <w:rFonts w:asciiTheme="majorBidi" w:hAnsiTheme="majorBidi" w:cstheme="majorBidi"/>
          <w:sz w:val="24"/>
          <w:szCs w:val="24"/>
          <w:lang w:bidi="he-IL"/>
        </w:rPr>
        <w:t xml:space="preserve"> и т.д.), ча</w:t>
      </w:r>
      <w:r w:rsidR="00A46FF1" w:rsidRPr="00083172">
        <w:rPr>
          <w:rFonts w:asciiTheme="majorBidi" w:hAnsiTheme="majorBidi" w:cstheme="majorBidi"/>
          <w:sz w:val="24"/>
          <w:szCs w:val="24"/>
        </w:rPr>
        <w:t xml:space="preserve">стичные эквиваленты, абсолютно </w:t>
      </w:r>
      <w:proofErr w:type="spellStart"/>
      <w:r w:rsidR="00A46FF1" w:rsidRPr="00083172">
        <w:rPr>
          <w:rFonts w:asciiTheme="majorBidi" w:hAnsiTheme="majorBidi" w:cstheme="majorBidi"/>
          <w:sz w:val="24"/>
          <w:szCs w:val="24"/>
        </w:rPr>
        <w:t>безэквивалентные</w:t>
      </w:r>
      <w:proofErr w:type="spellEnd"/>
      <w:r w:rsidR="00A46FF1" w:rsidRPr="00083172">
        <w:rPr>
          <w:rFonts w:asciiTheme="majorBidi" w:hAnsiTheme="majorBidi" w:cstheme="majorBidi"/>
          <w:sz w:val="24"/>
          <w:szCs w:val="24"/>
        </w:rPr>
        <w:t xml:space="preserve"> термины. Особый интерес представляют две послед</w:t>
      </w:r>
      <w:r w:rsidR="00EE1814" w:rsidRPr="00083172">
        <w:rPr>
          <w:rFonts w:asciiTheme="majorBidi" w:hAnsiTheme="majorBidi" w:cstheme="majorBidi"/>
          <w:sz w:val="24"/>
          <w:szCs w:val="24"/>
        </w:rPr>
        <w:t>ующие</w:t>
      </w:r>
      <w:r w:rsidR="00A46FF1" w:rsidRPr="00083172">
        <w:rPr>
          <w:rFonts w:asciiTheme="majorBidi" w:hAnsiTheme="majorBidi" w:cstheme="majorBidi"/>
          <w:sz w:val="24"/>
          <w:szCs w:val="24"/>
        </w:rPr>
        <w:t xml:space="preserve"> группы. </w:t>
      </w:r>
    </w:p>
    <w:p w14:paraId="75906453" w14:textId="442D2375" w:rsidR="00A46FF1" w:rsidRPr="00083172" w:rsidRDefault="00A46FF1" w:rsidP="00EE1814">
      <w:pPr>
        <w:spacing w:after="0" w:line="240" w:lineRule="auto"/>
        <w:ind w:firstLine="397"/>
        <w:jc w:val="both"/>
        <w:rPr>
          <w:rFonts w:asciiTheme="majorBidi" w:hAnsiTheme="majorBidi" w:cs="Times New Roman"/>
          <w:sz w:val="24"/>
          <w:szCs w:val="24"/>
          <w:lang w:bidi="he-IL"/>
        </w:rPr>
      </w:pPr>
      <w:r w:rsidRPr="00083172">
        <w:rPr>
          <w:rFonts w:asciiTheme="majorBidi" w:hAnsiTheme="majorBidi" w:cstheme="majorBidi"/>
          <w:sz w:val="24"/>
          <w:szCs w:val="24"/>
        </w:rPr>
        <w:t xml:space="preserve">Например, термины </w:t>
      </w:r>
      <w:r w:rsidRPr="00083172">
        <w:rPr>
          <w:rFonts w:asciiTheme="majorBidi" w:hAnsiTheme="majorBidi" w:cstheme="majorBidi" w:hint="cs"/>
          <w:sz w:val="24"/>
          <w:szCs w:val="24"/>
          <w:rtl/>
          <w:lang w:val="en-US" w:bidi="he-IL"/>
        </w:rPr>
        <w:t>משפטי תנאי קיים</w:t>
      </w:r>
      <w:r w:rsidR="00F56509" w:rsidRPr="00083172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r w:rsidR="00F56509" w:rsidRPr="00083172">
        <w:rPr>
          <w:rFonts w:asciiTheme="majorBidi" w:hAnsiTheme="majorBidi" w:cs="Times New Roman"/>
          <w:sz w:val="24"/>
          <w:szCs w:val="24"/>
          <w:rtl/>
          <w:lang w:bidi="he-IL"/>
        </w:rPr>
        <w:t>משפטי תנאי בטל</w:t>
      </w:r>
      <w:r w:rsidR="00F56509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означают «условные предложения реального характера» и «условные предложения нереального характера». Обозначенные явления в русскоязычной терминологии не выделяются отдельно, хотя условные предложения используются в речи, что делает их частично эквивалентными. </w:t>
      </w:r>
      <w:r w:rsidR="000A5C47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Другим примером является термин </w:t>
      </w:r>
      <w:r w:rsidR="000A5C47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אוגד</w:t>
      </w:r>
      <w:r w:rsidR="000A5C47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связка</w:t>
      </w:r>
      <w:r w:rsidR="00B26D8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(в международной лингвистике </w:t>
      </w:r>
      <w:r w:rsidR="00B26D83" w:rsidRPr="00083172">
        <w:rPr>
          <w:rFonts w:asciiTheme="majorBidi" w:hAnsiTheme="majorBidi" w:cs="Times New Roman"/>
          <w:sz w:val="24"/>
          <w:szCs w:val="24"/>
          <w:lang w:val="en-US" w:bidi="he-IL"/>
        </w:rPr>
        <w:t>copula</w:t>
      </w:r>
      <w:r w:rsidR="00B26D8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) - специальное слово для связи подлежащего и сказуемого, выраженного не глаголом, в предложении. </w:t>
      </w:r>
      <w:r w:rsidR="009D0B18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Термин «связка» существует в современном русском языкознании, однако связками в предложениях на иврите и на русском являются разные группы слов. </w:t>
      </w:r>
      <w:r w:rsidR="00B26D8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В иврите в качестве связки могут выступать четыре группы слов: 1) </w:t>
      </w:r>
      <w:r w:rsidR="009D0B18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в основном, </w:t>
      </w:r>
      <w:r w:rsidR="00B26D83" w:rsidRPr="00083172">
        <w:rPr>
          <w:rFonts w:asciiTheme="majorBidi" w:hAnsiTheme="majorBidi" w:cs="Times New Roman"/>
          <w:sz w:val="24"/>
          <w:szCs w:val="24"/>
          <w:lang w:bidi="he-IL"/>
        </w:rPr>
        <w:t>личные местоимения 3 лица, указательные местоимения (</w:t>
      </w:r>
      <w:r w:rsidR="00B26D83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הוא</w:t>
      </w:r>
      <w:r w:rsidR="00B26D8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он, </w:t>
      </w:r>
      <w:r w:rsidR="00B26D83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היא</w:t>
      </w:r>
      <w:r w:rsidR="00B26D8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она, </w:t>
      </w:r>
      <w:r w:rsidR="00B26D83" w:rsidRPr="00083172">
        <w:rPr>
          <w:rFonts w:asciiTheme="majorBidi" w:hAnsiTheme="majorBidi" w:cs="Times New Roman" w:hint="cs"/>
          <w:sz w:val="24"/>
          <w:szCs w:val="24"/>
          <w:rtl/>
          <w:lang w:bidi="he-IL"/>
        </w:rPr>
        <w:t>זה</w:t>
      </w:r>
      <w:r w:rsidR="00B26D8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этот и т.д.), </w:t>
      </w:r>
      <w:r w:rsidR="000A5C47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2) слово </w:t>
      </w:r>
      <w:r w:rsidR="00B26D83" w:rsidRPr="00083172">
        <w:rPr>
          <w:rFonts w:asciiTheme="majorBidi" w:hAnsiTheme="majorBidi" w:cs="Times New Roman" w:hint="cs"/>
          <w:sz w:val="24"/>
          <w:szCs w:val="24"/>
          <w:rtl/>
          <w:lang w:bidi="he-IL"/>
        </w:rPr>
        <w:t>אינו</w:t>
      </w:r>
      <w:r w:rsidR="000A5C47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и </w:t>
      </w:r>
      <w:r w:rsidR="00586FB3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אינה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- «не является», </w:t>
      </w:r>
      <w:r w:rsidR="000A5C47" w:rsidRPr="00083172">
        <w:rPr>
          <w:rFonts w:asciiTheme="majorBidi" w:hAnsiTheme="majorBidi" w:cs="Times New Roman"/>
          <w:sz w:val="24"/>
          <w:szCs w:val="24"/>
          <w:lang w:bidi="he-IL"/>
        </w:rPr>
        <w:t>3)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глагол «быть» в прошедшем времени</w:t>
      </w:r>
      <w:r w:rsidR="000A5C47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>(</w:t>
      </w:r>
      <w:r w:rsidR="00586FB3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היה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был, </w:t>
      </w:r>
      <w:r w:rsidR="00586FB3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היו</w:t>
      </w:r>
      <w:r w:rsidR="000A5C47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были и т.д.), </w:t>
      </w:r>
      <w:r w:rsidR="000A5C47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4) 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спрягаемые формы глаголов </w:t>
      </w:r>
      <w:r w:rsidR="00586FB3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להיעשות, להיהפך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становиться (</w:t>
      </w:r>
      <w:r w:rsidR="00586FB3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נעשה, נהפך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стал). Связка в русском же языке может выражаться больше</w:t>
      </w:r>
      <w:r w:rsidR="00375A6A" w:rsidRPr="00083172">
        <w:rPr>
          <w:rFonts w:asciiTheme="majorBidi" w:hAnsiTheme="majorBidi" w:cs="Times New Roman"/>
          <w:sz w:val="24"/>
          <w:szCs w:val="24"/>
          <w:lang w:bidi="he-IL"/>
        </w:rPr>
        <w:t>й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группой средств</w:t>
      </w:r>
      <w:r w:rsidR="009D0B18" w:rsidRPr="00083172">
        <w:rPr>
          <w:rFonts w:asciiTheme="majorBidi" w:hAnsiTheme="majorBidi" w:cs="Times New Roman"/>
          <w:sz w:val="24"/>
          <w:szCs w:val="24"/>
          <w:lang w:bidi="he-IL"/>
        </w:rPr>
        <w:t>, представляющих из себя застывшие формы местоимений («это», «есть»), служебный глаголы «быть» в формах будущего и прошедшего времени, некоторые другие спрягаемые формы глаголов и обширной группой местоимений</w:t>
      </w:r>
      <w:r w:rsidR="00586FB3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, служебных слов и конструкций с разными значениями («таков», «точно», «не что иное как», «всё равно что» и т.д.). </w:t>
      </w:r>
    </w:p>
    <w:p w14:paraId="3F65B718" w14:textId="77777777" w:rsidR="00073FE4" w:rsidRPr="00083172" w:rsidRDefault="006E5C26" w:rsidP="00EE1814">
      <w:pPr>
        <w:spacing w:after="0" w:line="240" w:lineRule="auto"/>
        <w:ind w:firstLine="397"/>
        <w:jc w:val="both"/>
        <w:rPr>
          <w:rFonts w:asciiTheme="majorBidi" w:hAnsiTheme="majorBidi" w:cs="Times New Roman"/>
          <w:sz w:val="24"/>
          <w:szCs w:val="24"/>
          <w:lang w:bidi="he-IL"/>
        </w:rPr>
      </w:pPr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Интерес представляют </w:t>
      </w:r>
      <w:proofErr w:type="spellStart"/>
      <w:r w:rsidRPr="00083172">
        <w:rPr>
          <w:rFonts w:asciiTheme="majorBidi" w:hAnsiTheme="majorBidi" w:cs="Times New Roman"/>
          <w:sz w:val="24"/>
          <w:szCs w:val="24"/>
          <w:lang w:bidi="he-IL"/>
        </w:rPr>
        <w:t>безэквивалентные</w:t>
      </w:r>
      <w:proofErr w:type="spellEnd"/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термины. Такие лингвистические термины описывают явления грамматики иврита, которых нет в русском языке. </w:t>
      </w:r>
      <w:proofErr w:type="gramStart"/>
      <w:r w:rsidRPr="00083172">
        <w:rPr>
          <w:rFonts w:asciiTheme="majorBidi" w:hAnsiTheme="majorBidi" w:cs="Times New Roman"/>
          <w:sz w:val="24"/>
          <w:szCs w:val="24"/>
          <w:lang w:bidi="he-IL"/>
        </w:rPr>
        <w:t>Например</w:t>
      </w:r>
      <w:proofErr w:type="gramEnd"/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: термин </w:t>
      </w:r>
      <w:r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סמיכות</w:t>
      </w:r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proofErr w:type="spellStart"/>
      <w:r w:rsidRPr="00083172">
        <w:rPr>
          <w:rFonts w:asciiTheme="majorBidi" w:hAnsiTheme="majorBidi" w:cs="Times New Roman"/>
          <w:sz w:val="24"/>
          <w:szCs w:val="24"/>
          <w:lang w:bidi="he-IL"/>
        </w:rPr>
        <w:t>смихут</w:t>
      </w:r>
      <w:proofErr w:type="spellEnd"/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обозначает сопряженное состояние существительных, характерное для </w:t>
      </w:r>
      <w:r w:rsidRPr="00083172">
        <w:rPr>
          <w:rFonts w:asciiTheme="majorBidi" w:hAnsiTheme="majorBidi" w:cs="Times New Roman"/>
          <w:sz w:val="24"/>
          <w:szCs w:val="24"/>
          <w:lang w:bidi="he-IL"/>
        </w:rPr>
        <w:lastRenderedPageBreak/>
        <w:t xml:space="preserve">грамматики семитских языков (в международной лингвистике принят термин </w:t>
      </w:r>
      <w:proofErr w:type="spellStart"/>
      <w:r w:rsidRPr="00083172">
        <w:rPr>
          <w:rFonts w:asciiTheme="majorBidi" w:hAnsiTheme="majorBidi" w:cs="Times New Roman"/>
          <w:sz w:val="24"/>
          <w:szCs w:val="24"/>
          <w:lang w:bidi="he-IL"/>
        </w:rPr>
        <w:t>status</w:t>
      </w:r>
      <w:proofErr w:type="spellEnd"/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proofErr w:type="spellStart"/>
      <w:r w:rsidRPr="00083172">
        <w:rPr>
          <w:rFonts w:asciiTheme="majorBidi" w:hAnsiTheme="majorBidi" w:cs="Times New Roman"/>
          <w:sz w:val="24"/>
          <w:szCs w:val="24"/>
          <w:lang w:bidi="he-IL"/>
        </w:rPr>
        <w:t>constructus</w:t>
      </w:r>
      <w:proofErr w:type="spellEnd"/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, в лингвистике афро-азиатских стран – </w:t>
      </w:r>
      <w:proofErr w:type="spellStart"/>
      <w:r w:rsidRPr="00083172">
        <w:rPr>
          <w:rFonts w:asciiTheme="majorBidi" w:hAnsiTheme="majorBidi" w:cs="Times New Roman"/>
          <w:sz w:val="24"/>
          <w:szCs w:val="24"/>
          <w:lang w:bidi="he-IL"/>
        </w:rPr>
        <w:t>идафа</w:t>
      </w:r>
      <w:proofErr w:type="spellEnd"/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). </w:t>
      </w:r>
    </w:p>
    <w:p w14:paraId="46EE706B" w14:textId="4EA5182F" w:rsidR="00073FE4" w:rsidRPr="00083172" w:rsidRDefault="006E5C26" w:rsidP="00EE1814">
      <w:pPr>
        <w:spacing w:after="0" w:line="240" w:lineRule="auto"/>
        <w:ind w:firstLine="397"/>
        <w:jc w:val="both"/>
        <w:rPr>
          <w:rFonts w:asciiTheme="majorBidi" w:hAnsiTheme="majorBidi" w:cs="Times New Roman"/>
          <w:sz w:val="24"/>
          <w:szCs w:val="24"/>
          <w:lang w:bidi="he-IL"/>
        </w:rPr>
      </w:pPr>
      <w:r w:rsidRPr="00083172">
        <w:rPr>
          <w:rFonts w:asciiTheme="majorBidi" w:hAnsiTheme="majorBidi" w:cs="Times New Roman"/>
          <w:sz w:val="24"/>
          <w:szCs w:val="24"/>
          <w:lang w:bidi="he-IL"/>
        </w:rPr>
        <w:t>Кроме того, для семитских языков также характерно наличие не только единственного</w:t>
      </w:r>
      <w:r w:rsidR="00970019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и множественного, но также и двойственного числа, в иврите это явление обозначается термином </w:t>
      </w:r>
      <w:r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מספר זוגי</w:t>
      </w:r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. </w:t>
      </w:r>
      <w:r w:rsidR="00970019" w:rsidRPr="00083172">
        <w:rPr>
          <w:rFonts w:asciiTheme="majorBidi" w:hAnsiTheme="majorBidi" w:cs="Times New Roman"/>
          <w:sz w:val="24"/>
          <w:szCs w:val="24"/>
          <w:lang w:bidi="he-IL"/>
        </w:rPr>
        <w:t>Используется оно для обозначения большинства частей тела (</w:t>
      </w:r>
      <w:r w:rsidR="00970019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עיניים</w:t>
      </w:r>
      <w:r w:rsidR="00970019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глаза, </w:t>
      </w:r>
      <w:r w:rsidR="00970019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רגליים</w:t>
      </w:r>
      <w:r w:rsidR="00970019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ноги), парных по своей природе предметов (</w:t>
      </w:r>
      <w:r w:rsidR="00970019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רגביים</w:t>
      </w:r>
      <w:r w:rsidR="00970019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носки, </w:t>
      </w:r>
      <w:r w:rsidR="00970019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נעליים</w:t>
      </w:r>
      <w:r w:rsidR="00970019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ботинки), а также для обозначения отрезков времени (</w:t>
      </w:r>
      <w:r w:rsidR="00970019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שבועיים</w:t>
      </w:r>
      <w:r w:rsidR="00831206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970019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две недели, </w:t>
      </w:r>
      <w:r w:rsidR="00970019"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שעתיים</w:t>
      </w:r>
      <w:r w:rsidR="00970019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два часа). В древнерусском языке также было три формы числа</w:t>
      </w:r>
      <w:r w:rsidR="009D0B18" w:rsidRPr="00083172">
        <w:rPr>
          <w:rFonts w:asciiTheme="majorBidi" w:hAnsiTheme="majorBidi" w:cs="Times New Roman"/>
          <w:sz w:val="24"/>
          <w:szCs w:val="24"/>
          <w:lang w:bidi="he-IL"/>
        </w:rPr>
        <w:t>, однако современное языкознание не оперирует этим термином, и в речи используются лишь некоторые бывшие формы двойственного числа.</w:t>
      </w:r>
    </w:p>
    <w:p w14:paraId="445B8945" w14:textId="3F1EFA4F" w:rsidR="00062DE8" w:rsidRDefault="00831206" w:rsidP="00EE1814">
      <w:pPr>
        <w:spacing w:after="0" w:line="240" w:lineRule="auto"/>
        <w:ind w:firstLine="397"/>
        <w:jc w:val="both"/>
        <w:rPr>
          <w:rFonts w:asciiTheme="majorBidi" w:hAnsiTheme="majorBidi" w:cs="Times New Roman"/>
          <w:sz w:val="24"/>
          <w:szCs w:val="24"/>
          <w:lang w:bidi="he-IL"/>
        </w:rPr>
      </w:pPr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Также в иврите существует отдельный тип предложений, в которых говорится о принадлежности – </w:t>
      </w:r>
      <w:r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>משפט שייכות</w:t>
      </w:r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E0405D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(«предложение </w:t>
      </w:r>
      <w:r w:rsidR="00DB544C" w:rsidRPr="00083172">
        <w:rPr>
          <w:rFonts w:asciiTheme="majorBidi" w:hAnsiTheme="majorBidi" w:cs="Times New Roman"/>
          <w:sz w:val="24"/>
          <w:szCs w:val="24"/>
          <w:lang w:bidi="he-IL"/>
        </w:rPr>
        <w:t>со значением</w:t>
      </w:r>
      <w:r w:rsidR="00E0405D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принадлежности»). </w:t>
      </w:r>
      <w:proofErr w:type="gramStart"/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Например: </w:t>
      </w:r>
      <w:r w:rsidRPr="00083172">
        <w:rPr>
          <w:rFonts w:asciiTheme="majorBidi" w:hAnsiTheme="majorBidi" w:cs="Times New Roman" w:hint="cs"/>
          <w:sz w:val="24"/>
          <w:szCs w:val="24"/>
          <w:rtl/>
          <w:lang w:val="en-US" w:bidi="he-IL"/>
        </w:rPr>
        <w:t xml:space="preserve"> </w:t>
      </w:r>
      <w:r w:rsidRPr="00083172">
        <w:rPr>
          <w:rFonts w:asciiTheme="majorBidi" w:hAnsiTheme="majorBidi" w:cs="Times New Roman"/>
          <w:sz w:val="24"/>
          <w:szCs w:val="24"/>
          <w:rtl/>
          <w:lang w:bidi="he-IL"/>
        </w:rPr>
        <w:t>למלך</w:t>
      </w:r>
      <w:proofErr w:type="gramEnd"/>
      <w:r w:rsidRPr="00083172">
        <w:rPr>
          <w:rFonts w:asciiTheme="majorBidi" w:hAnsiTheme="majorBidi" w:cs="Times New Roman"/>
          <w:sz w:val="24"/>
          <w:szCs w:val="24"/>
          <w:rtl/>
          <w:lang w:bidi="he-IL"/>
        </w:rPr>
        <w:t xml:space="preserve"> יש גן נהדר</w:t>
      </w:r>
      <w:r w:rsidR="008C74A1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у короля есть замечательный сад, </w:t>
      </w:r>
      <w:r w:rsidRPr="00083172">
        <w:rPr>
          <w:rFonts w:asciiTheme="majorBidi" w:hAnsiTheme="majorBidi" w:cs="Times New Roman"/>
          <w:sz w:val="24"/>
          <w:szCs w:val="24"/>
          <w:rtl/>
          <w:lang w:bidi="he-IL"/>
        </w:rPr>
        <w:t>אין להם פרחים אמיתיים</w:t>
      </w:r>
      <w:r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у них нет настоящих цветов. </w:t>
      </w:r>
      <w:r w:rsidR="00E179E6" w:rsidRPr="00083172">
        <w:rPr>
          <w:rFonts w:asciiTheme="majorBidi" w:hAnsiTheme="majorBidi" w:cs="Times New Roman"/>
          <w:sz w:val="24"/>
          <w:szCs w:val="24"/>
          <w:lang w:bidi="he-IL"/>
        </w:rPr>
        <w:t>В русской лингвистике нет термина, называющего данное понятие, однако существует термин «</w:t>
      </w:r>
      <w:proofErr w:type="spellStart"/>
      <w:r w:rsidR="00E179E6" w:rsidRPr="00083172">
        <w:rPr>
          <w:rFonts w:asciiTheme="majorBidi" w:hAnsiTheme="majorBidi" w:cs="Times New Roman"/>
          <w:sz w:val="24"/>
          <w:szCs w:val="24"/>
          <w:lang w:bidi="he-IL"/>
        </w:rPr>
        <w:t>посессивное</w:t>
      </w:r>
      <w:proofErr w:type="spellEnd"/>
      <w:r w:rsidR="00E179E6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 отношение», лежащее в основе </w:t>
      </w:r>
      <w:r w:rsidR="00E0405D" w:rsidRPr="00083172">
        <w:rPr>
          <w:rFonts w:asciiTheme="majorBidi" w:hAnsiTheme="majorBidi" w:cs="Times New Roman"/>
          <w:sz w:val="24"/>
          <w:szCs w:val="24"/>
          <w:lang w:bidi="he-IL"/>
        </w:rPr>
        <w:t>«</w:t>
      </w:r>
      <w:r w:rsidR="00DB544C" w:rsidRPr="00083172">
        <w:rPr>
          <w:rFonts w:asciiTheme="majorBidi" w:hAnsiTheme="majorBidi" w:cs="Times New Roman"/>
          <w:sz w:val="24"/>
          <w:szCs w:val="24"/>
          <w:lang w:bidi="he-IL"/>
        </w:rPr>
        <w:t>предложений со значением принадлежности</w:t>
      </w:r>
      <w:r w:rsidR="00E0405D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», </w:t>
      </w:r>
      <w:r w:rsidR="00E179E6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называющее </w:t>
      </w:r>
      <w:r w:rsidR="008C74A1" w:rsidRPr="00083172">
        <w:rPr>
          <w:rFonts w:asciiTheme="majorBidi" w:hAnsiTheme="majorBidi" w:cs="Times New Roman"/>
          <w:sz w:val="24"/>
          <w:szCs w:val="24"/>
          <w:lang w:bidi="he-IL"/>
        </w:rPr>
        <w:t>отношения собственно обладания</w:t>
      </w:r>
      <w:r w:rsidR="00E179E6" w:rsidRPr="00083172">
        <w:rPr>
          <w:rFonts w:asciiTheme="majorBidi" w:hAnsiTheme="majorBidi" w:cs="Times New Roman"/>
          <w:sz w:val="24"/>
          <w:szCs w:val="24"/>
          <w:lang w:bidi="he-IL"/>
        </w:rPr>
        <w:t xml:space="preserve">, отношение принадлежности лица к лицу, </w:t>
      </w:r>
      <w:proofErr w:type="spellStart"/>
      <w:r w:rsidR="00E179E6" w:rsidRPr="00083172">
        <w:rPr>
          <w:rFonts w:asciiTheme="majorBidi" w:hAnsiTheme="majorBidi" w:cs="Times New Roman"/>
          <w:sz w:val="24"/>
          <w:szCs w:val="24"/>
          <w:lang w:bidi="he-IL"/>
        </w:rPr>
        <w:t>партативное</w:t>
      </w:r>
      <w:proofErr w:type="spellEnd"/>
      <w:r w:rsidR="00E179E6">
        <w:rPr>
          <w:rFonts w:asciiTheme="majorBidi" w:hAnsiTheme="majorBidi" w:cs="Times New Roman"/>
          <w:sz w:val="24"/>
          <w:szCs w:val="24"/>
          <w:lang w:bidi="he-IL"/>
        </w:rPr>
        <w:t xml:space="preserve"> отношение (</w:t>
      </w:r>
      <w:r w:rsidR="00A14963">
        <w:rPr>
          <w:rFonts w:asciiTheme="majorBidi" w:hAnsiTheme="majorBidi" w:cs="Times New Roman"/>
          <w:sz w:val="24"/>
          <w:szCs w:val="24"/>
          <w:lang w:bidi="he-IL"/>
        </w:rPr>
        <w:t xml:space="preserve">принадлежность части к целому) </w:t>
      </w:r>
      <w:r w:rsidR="00E179E6">
        <w:rPr>
          <w:rFonts w:asciiTheme="majorBidi" w:hAnsiTheme="majorBidi" w:cs="Times New Roman"/>
          <w:sz w:val="24"/>
          <w:szCs w:val="24"/>
          <w:lang w:bidi="he-IL"/>
        </w:rPr>
        <w:t>и некоторые другие</w:t>
      </w:r>
      <w:r w:rsidR="00E0405D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E0405D" w:rsidRPr="00E0405D">
        <w:rPr>
          <w:rFonts w:asciiTheme="majorBidi" w:hAnsiTheme="majorBidi" w:cs="Times New Roman"/>
          <w:sz w:val="24"/>
          <w:szCs w:val="24"/>
          <w:lang w:bidi="he-IL"/>
        </w:rPr>
        <w:t>[</w:t>
      </w:r>
      <w:r w:rsidR="00DB544C">
        <w:rPr>
          <w:rFonts w:asciiTheme="majorBidi" w:hAnsiTheme="majorBidi" w:cs="Times New Roman"/>
          <w:sz w:val="24"/>
          <w:szCs w:val="24"/>
          <w:lang w:bidi="he-IL"/>
        </w:rPr>
        <w:t>Сушкова, 2016, с. 157</w:t>
      </w:r>
      <w:r w:rsidR="00E0405D" w:rsidRPr="00E0405D">
        <w:rPr>
          <w:rFonts w:asciiTheme="majorBidi" w:hAnsiTheme="majorBidi" w:cs="Times New Roman"/>
          <w:sz w:val="24"/>
          <w:szCs w:val="24"/>
          <w:lang w:bidi="he-IL"/>
        </w:rPr>
        <w:t>]</w:t>
      </w:r>
      <w:r w:rsidR="00E179E6">
        <w:rPr>
          <w:rFonts w:asciiTheme="majorBidi" w:hAnsiTheme="majorBidi" w:cs="Times New Roman"/>
          <w:sz w:val="24"/>
          <w:szCs w:val="24"/>
          <w:lang w:bidi="he-IL"/>
        </w:rPr>
        <w:t xml:space="preserve">. </w:t>
      </w:r>
    </w:p>
    <w:p w14:paraId="6DE35827" w14:textId="3FFB29B0" w:rsidR="009D0B18" w:rsidRPr="00055124" w:rsidRDefault="009D0B18" w:rsidP="00EE1814">
      <w:pPr>
        <w:spacing w:after="0" w:line="240" w:lineRule="auto"/>
        <w:ind w:firstLine="397"/>
        <w:jc w:val="both"/>
        <w:rPr>
          <w:rFonts w:asciiTheme="majorBidi" w:hAnsiTheme="majorBidi" w:cs="Times New Roman"/>
          <w:sz w:val="24"/>
          <w:szCs w:val="24"/>
          <w:lang w:bidi="he-IL"/>
        </w:rPr>
      </w:pPr>
      <w:r>
        <w:rPr>
          <w:rFonts w:asciiTheme="majorBidi" w:hAnsiTheme="majorBidi" w:cs="Times New Roman"/>
          <w:sz w:val="24"/>
          <w:szCs w:val="24"/>
          <w:lang w:bidi="he-IL"/>
        </w:rPr>
        <w:t xml:space="preserve">Таким образом, </w:t>
      </w:r>
      <w:r w:rsidR="00055124">
        <w:rPr>
          <w:rFonts w:asciiTheme="majorBidi" w:hAnsiTheme="majorBidi" w:cs="Times New Roman"/>
          <w:sz w:val="24"/>
          <w:szCs w:val="24"/>
          <w:lang w:bidi="he-IL"/>
        </w:rPr>
        <w:t xml:space="preserve">перевод лингвистических терминов иврита предполагает поиск эквивалентных лингвистических явлений в русском языке, в связи с чем выделяются три группы терминов: полные аналоги, частичные эквиваленты и полностью </w:t>
      </w:r>
      <w:proofErr w:type="spellStart"/>
      <w:r w:rsidR="00055124">
        <w:rPr>
          <w:rFonts w:asciiTheme="majorBidi" w:hAnsiTheme="majorBidi" w:cs="Times New Roman"/>
          <w:sz w:val="24"/>
          <w:szCs w:val="24"/>
          <w:lang w:bidi="he-IL"/>
        </w:rPr>
        <w:t>безэквивалентные</w:t>
      </w:r>
      <w:proofErr w:type="spellEnd"/>
      <w:r w:rsidR="00055124">
        <w:rPr>
          <w:rFonts w:asciiTheme="majorBidi" w:hAnsiTheme="majorBidi" w:cs="Times New Roman"/>
          <w:sz w:val="24"/>
          <w:szCs w:val="24"/>
          <w:lang w:bidi="he-IL"/>
        </w:rPr>
        <w:t xml:space="preserve"> термины. При переводе частичных эквивалентов следует учитывать принцип разграничения </w:t>
      </w:r>
      <w:r w:rsidR="00055124" w:rsidRPr="00055124">
        <w:rPr>
          <w:rFonts w:asciiTheme="majorBidi" w:hAnsiTheme="majorBidi" w:cs="Times New Roman"/>
          <w:sz w:val="24"/>
          <w:szCs w:val="24"/>
          <w:lang w:bidi="he-IL"/>
        </w:rPr>
        <w:t>возможных соотношений между терми</w:t>
      </w:r>
      <w:r w:rsidR="00055124">
        <w:rPr>
          <w:rFonts w:asciiTheme="majorBidi" w:hAnsiTheme="majorBidi" w:cs="Times New Roman"/>
          <w:sz w:val="24"/>
          <w:szCs w:val="24"/>
          <w:lang w:bidi="he-IL"/>
        </w:rPr>
        <w:t xml:space="preserve">нологическими системами иврита и </w:t>
      </w:r>
      <w:r w:rsidR="00055124" w:rsidRPr="00055124">
        <w:rPr>
          <w:rFonts w:asciiTheme="majorBidi" w:hAnsiTheme="majorBidi" w:cs="Times New Roman"/>
          <w:sz w:val="24"/>
          <w:szCs w:val="24"/>
          <w:lang w:bidi="he-IL"/>
        </w:rPr>
        <w:t>русского</w:t>
      </w:r>
      <w:r w:rsidR="00055124">
        <w:rPr>
          <w:rFonts w:asciiTheme="majorBidi" w:hAnsiTheme="majorBidi" w:cs="Times New Roman"/>
          <w:sz w:val="24"/>
          <w:szCs w:val="24"/>
          <w:lang w:bidi="he-IL"/>
        </w:rPr>
        <w:t xml:space="preserve"> языка. </w:t>
      </w:r>
      <w:proofErr w:type="spellStart"/>
      <w:r w:rsidR="00055124">
        <w:rPr>
          <w:rFonts w:asciiTheme="majorBidi" w:hAnsiTheme="majorBidi" w:cs="Times New Roman"/>
          <w:sz w:val="24"/>
          <w:szCs w:val="24"/>
          <w:lang w:bidi="he-IL"/>
        </w:rPr>
        <w:t>Безэквивалентные</w:t>
      </w:r>
      <w:proofErr w:type="spellEnd"/>
      <w:r w:rsidR="00055124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1B685E">
        <w:rPr>
          <w:rFonts w:asciiTheme="majorBidi" w:hAnsiTheme="majorBidi" w:cs="Times New Roman"/>
          <w:sz w:val="24"/>
          <w:szCs w:val="24"/>
          <w:lang w:bidi="he-IL"/>
        </w:rPr>
        <w:t xml:space="preserve">для современного русского языка </w:t>
      </w:r>
      <w:r w:rsidR="00055124">
        <w:rPr>
          <w:rFonts w:asciiTheme="majorBidi" w:hAnsiTheme="majorBidi" w:cs="Times New Roman"/>
          <w:sz w:val="24"/>
          <w:szCs w:val="24"/>
          <w:lang w:bidi="he-IL"/>
        </w:rPr>
        <w:t xml:space="preserve">термины требуют </w:t>
      </w:r>
      <w:r w:rsidR="001B685E">
        <w:rPr>
          <w:rFonts w:asciiTheme="majorBidi" w:hAnsiTheme="majorBidi" w:cs="Times New Roman"/>
          <w:sz w:val="24"/>
          <w:szCs w:val="24"/>
          <w:lang w:bidi="he-IL"/>
        </w:rPr>
        <w:t>отбора</w:t>
      </w:r>
      <w:r w:rsidR="00055124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1B685E">
        <w:rPr>
          <w:rFonts w:asciiTheme="majorBidi" w:hAnsiTheme="majorBidi" w:cs="Times New Roman"/>
          <w:sz w:val="24"/>
          <w:szCs w:val="24"/>
          <w:lang w:bidi="he-IL"/>
        </w:rPr>
        <w:t>аналогов в международной лингвистике, анализа древнерусских форм и поиска понятий, существующих в русской лингвистике и лежащих в основе реалий лингвистики иврита.</w:t>
      </w:r>
    </w:p>
    <w:p w14:paraId="06ADF217" w14:textId="77777777" w:rsidR="00062DE8" w:rsidRPr="00EE1814" w:rsidRDefault="00062DE8" w:rsidP="00EE18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1814">
        <w:rPr>
          <w:rFonts w:asciiTheme="majorBidi" w:hAnsiTheme="majorBidi" w:cstheme="majorBidi"/>
          <w:b/>
          <w:bCs/>
          <w:sz w:val="24"/>
          <w:szCs w:val="24"/>
        </w:rPr>
        <w:t>Источники и литература</w:t>
      </w:r>
    </w:p>
    <w:p w14:paraId="0B07CF9C" w14:textId="42DB530C" w:rsidR="00C07D16" w:rsidRPr="0030787D" w:rsidRDefault="003F275F" w:rsidP="0030787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F275F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C07D16" w:rsidRPr="0030787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30787D" w:rsidRPr="0030787D">
        <w:rPr>
          <w:rFonts w:asciiTheme="majorBidi" w:hAnsiTheme="majorBidi" w:cstheme="majorBidi"/>
          <w:sz w:val="24"/>
          <w:szCs w:val="24"/>
          <w:lang w:val="en-US"/>
        </w:rPr>
        <w:t>Newmark</w:t>
      </w:r>
      <w:proofErr w:type="spellEnd"/>
      <w:r w:rsidR="0030787D" w:rsidRPr="0030787D">
        <w:rPr>
          <w:rFonts w:asciiTheme="majorBidi" w:hAnsiTheme="majorBidi" w:cstheme="majorBidi"/>
          <w:sz w:val="24"/>
          <w:szCs w:val="24"/>
          <w:lang w:val="en-US"/>
        </w:rPr>
        <w:t xml:space="preserve"> P. </w:t>
      </w:r>
      <w:proofErr w:type="gramStart"/>
      <w:r w:rsidR="0030787D" w:rsidRPr="0030787D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="0030787D" w:rsidRPr="0030787D">
        <w:rPr>
          <w:rFonts w:asciiTheme="majorBidi" w:hAnsiTheme="majorBidi" w:cstheme="majorBidi"/>
          <w:sz w:val="24"/>
          <w:szCs w:val="24"/>
          <w:lang w:val="en-US"/>
        </w:rPr>
        <w:t xml:space="preserve"> Textbook of Translation. - London: Longman, 1988. - 225 </w:t>
      </w:r>
      <w:r w:rsidR="0030787D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30787D" w:rsidRPr="0030787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5B44ECA" w14:textId="73D8F9AB" w:rsidR="003D0661" w:rsidRDefault="003F275F" w:rsidP="00EE18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C07D1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84EA3" w:rsidRPr="00F84EA3">
        <w:rPr>
          <w:rFonts w:asciiTheme="majorBidi" w:hAnsiTheme="majorBidi" w:cstheme="majorBidi"/>
          <w:sz w:val="24"/>
          <w:szCs w:val="24"/>
        </w:rPr>
        <w:t>Джасим</w:t>
      </w:r>
      <w:proofErr w:type="spellEnd"/>
      <w:r w:rsidR="00F84EA3" w:rsidRPr="00F84E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4EA3" w:rsidRPr="00F84EA3">
        <w:rPr>
          <w:rFonts w:asciiTheme="majorBidi" w:hAnsiTheme="majorBidi" w:cstheme="majorBidi"/>
          <w:sz w:val="24"/>
          <w:szCs w:val="24"/>
        </w:rPr>
        <w:t>Ареф</w:t>
      </w:r>
      <w:proofErr w:type="spellEnd"/>
      <w:r w:rsidR="00F84EA3" w:rsidRPr="00F84EA3">
        <w:rPr>
          <w:rFonts w:asciiTheme="majorBidi" w:hAnsiTheme="majorBidi" w:cstheme="majorBidi"/>
          <w:sz w:val="24"/>
          <w:szCs w:val="24"/>
        </w:rPr>
        <w:t xml:space="preserve"> М. Лингвистический термин в межкультурной коммуникации (к вопросу о принципах создания учебного словаря лингвистических терминов для иракских филологов-русистов) // Вестник ВГУ, серия: лингвистика и межкультурная коммуникация. - 2007. - №2. - С. 123-127.</w:t>
      </w:r>
    </w:p>
    <w:p w14:paraId="313F8149" w14:textId="06F8F1F1" w:rsidR="00F84EA3" w:rsidRDefault="003F275F" w:rsidP="00EE18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F84EA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84EA3" w:rsidRPr="00F84EA3">
        <w:rPr>
          <w:rFonts w:asciiTheme="majorBidi" w:hAnsiTheme="majorBidi" w:cstheme="majorBidi"/>
          <w:sz w:val="24"/>
          <w:szCs w:val="24"/>
        </w:rPr>
        <w:t>Зеленецкий</w:t>
      </w:r>
      <w:proofErr w:type="spellEnd"/>
      <w:r w:rsidR="00F84EA3" w:rsidRPr="00F84EA3">
        <w:rPr>
          <w:rFonts w:asciiTheme="majorBidi" w:hAnsiTheme="majorBidi" w:cstheme="majorBidi"/>
          <w:sz w:val="24"/>
          <w:szCs w:val="24"/>
        </w:rPr>
        <w:t xml:space="preserve"> А.Л. </w:t>
      </w:r>
      <w:proofErr w:type="spellStart"/>
      <w:r w:rsidR="00F84EA3" w:rsidRPr="00F84EA3">
        <w:rPr>
          <w:rFonts w:asciiTheme="majorBidi" w:hAnsiTheme="majorBidi" w:cstheme="majorBidi"/>
          <w:sz w:val="24"/>
          <w:szCs w:val="24"/>
        </w:rPr>
        <w:t>Контрастивная</w:t>
      </w:r>
      <w:proofErr w:type="spellEnd"/>
      <w:r w:rsidR="00F84EA3" w:rsidRPr="00F84EA3">
        <w:rPr>
          <w:rFonts w:asciiTheme="majorBidi" w:hAnsiTheme="majorBidi" w:cstheme="majorBidi"/>
          <w:sz w:val="24"/>
          <w:szCs w:val="24"/>
        </w:rPr>
        <w:t xml:space="preserve"> лингвистика и типология // Вестник ВГУ. Лингвистика и межкультурная коммуникация. - 2010. - №1. - С. 27-30.</w:t>
      </w:r>
    </w:p>
    <w:p w14:paraId="6C4FA88E" w14:textId="4B75BE81" w:rsidR="00F84EA3" w:rsidRDefault="003F275F" w:rsidP="00EE18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F84EA3">
        <w:rPr>
          <w:rFonts w:asciiTheme="majorBidi" w:hAnsiTheme="majorBidi" w:cstheme="majorBidi"/>
          <w:sz w:val="24"/>
          <w:szCs w:val="24"/>
        </w:rPr>
        <w:t xml:space="preserve">. </w:t>
      </w:r>
      <w:r w:rsidR="00F84EA3" w:rsidRPr="00F84EA3">
        <w:rPr>
          <w:rFonts w:asciiTheme="majorBidi" w:hAnsiTheme="majorBidi" w:cstheme="majorBidi"/>
          <w:sz w:val="24"/>
          <w:szCs w:val="24"/>
        </w:rPr>
        <w:t xml:space="preserve">Ярцева В.Н. </w:t>
      </w:r>
      <w:proofErr w:type="spellStart"/>
      <w:r w:rsidR="00F84EA3" w:rsidRPr="00F84EA3">
        <w:rPr>
          <w:rFonts w:asciiTheme="majorBidi" w:hAnsiTheme="majorBidi" w:cstheme="majorBidi"/>
          <w:sz w:val="24"/>
          <w:szCs w:val="24"/>
        </w:rPr>
        <w:t>Контрастивная</w:t>
      </w:r>
      <w:proofErr w:type="spellEnd"/>
      <w:r w:rsidR="00F84EA3" w:rsidRPr="00F84EA3">
        <w:rPr>
          <w:rFonts w:asciiTheme="majorBidi" w:hAnsiTheme="majorBidi" w:cstheme="majorBidi"/>
          <w:sz w:val="24"/>
          <w:szCs w:val="24"/>
        </w:rPr>
        <w:t xml:space="preserve"> лингвистика // Лингвистический энциклопедический словарь. - М.: Советская энциклопедия, 1990. </w:t>
      </w:r>
      <w:r w:rsidR="00F84EA3">
        <w:rPr>
          <w:rFonts w:asciiTheme="majorBidi" w:hAnsiTheme="majorBidi" w:cstheme="majorBidi"/>
          <w:sz w:val="24"/>
          <w:szCs w:val="24"/>
        </w:rPr>
        <w:t>–</w:t>
      </w:r>
      <w:r w:rsidR="00F84EA3" w:rsidRPr="00F84EA3">
        <w:rPr>
          <w:rFonts w:asciiTheme="majorBidi" w:hAnsiTheme="majorBidi" w:cstheme="majorBidi"/>
          <w:sz w:val="24"/>
          <w:szCs w:val="24"/>
        </w:rPr>
        <w:t xml:space="preserve"> </w:t>
      </w:r>
      <w:r w:rsidR="00F84EA3">
        <w:rPr>
          <w:rFonts w:asciiTheme="majorBidi" w:hAnsiTheme="majorBidi" w:cstheme="majorBidi"/>
          <w:sz w:val="24"/>
          <w:szCs w:val="24"/>
        </w:rPr>
        <w:t>683 с</w:t>
      </w:r>
      <w:r w:rsidR="00F84EA3" w:rsidRPr="00F84EA3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p w14:paraId="47024406" w14:textId="0D6524DD" w:rsidR="00F84EA3" w:rsidRPr="00062DE8" w:rsidRDefault="003F275F" w:rsidP="00EE18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D9619F">
        <w:rPr>
          <w:rFonts w:asciiTheme="majorBidi" w:hAnsiTheme="majorBidi" w:cstheme="majorBidi"/>
          <w:sz w:val="24"/>
          <w:szCs w:val="24"/>
        </w:rPr>
        <w:t xml:space="preserve">. </w:t>
      </w:r>
      <w:r w:rsidR="00DB544C" w:rsidRPr="00DB544C">
        <w:rPr>
          <w:rFonts w:asciiTheme="majorBidi" w:hAnsiTheme="majorBidi" w:cstheme="majorBidi"/>
          <w:sz w:val="24"/>
          <w:szCs w:val="24"/>
        </w:rPr>
        <w:t xml:space="preserve">Сушкова И.М. Типы </w:t>
      </w:r>
      <w:proofErr w:type="spellStart"/>
      <w:r w:rsidR="00DB544C" w:rsidRPr="00DB544C">
        <w:rPr>
          <w:rFonts w:asciiTheme="majorBidi" w:hAnsiTheme="majorBidi" w:cstheme="majorBidi"/>
          <w:sz w:val="24"/>
          <w:szCs w:val="24"/>
        </w:rPr>
        <w:t>посессивного</w:t>
      </w:r>
      <w:proofErr w:type="spellEnd"/>
      <w:r w:rsidR="00DB544C" w:rsidRPr="00DB544C">
        <w:rPr>
          <w:rFonts w:asciiTheme="majorBidi" w:hAnsiTheme="majorBidi" w:cstheme="majorBidi"/>
          <w:sz w:val="24"/>
          <w:szCs w:val="24"/>
        </w:rPr>
        <w:t xml:space="preserve"> отношения, выражаемые предложениями со значением принадлежности // Филологические науки. Вопросы теории и практики. - 2016. - №7(61): в 3-х ч. Ч. 3. - С. 156-159.</w:t>
      </w:r>
    </w:p>
    <w:sectPr w:rsidR="00F84EA3" w:rsidRPr="00062DE8" w:rsidSect="00062DE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FE"/>
    <w:rsid w:val="000203C9"/>
    <w:rsid w:val="00055124"/>
    <w:rsid w:val="00062DE8"/>
    <w:rsid w:val="00073FE4"/>
    <w:rsid w:val="00083172"/>
    <w:rsid w:val="000A5C47"/>
    <w:rsid w:val="001B685E"/>
    <w:rsid w:val="0030787D"/>
    <w:rsid w:val="00375A6A"/>
    <w:rsid w:val="003D0661"/>
    <w:rsid w:val="003F275F"/>
    <w:rsid w:val="004C0E05"/>
    <w:rsid w:val="005035FE"/>
    <w:rsid w:val="00586FB3"/>
    <w:rsid w:val="006E5C26"/>
    <w:rsid w:val="00760789"/>
    <w:rsid w:val="00770884"/>
    <w:rsid w:val="007A550A"/>
    <w:rsid w:val="00831206"/>
    <w:rsid w:val="008C74A1"/>
    <w:rsid w:val="009460AE"/>
    <w:rsid w:val="00970019"/>
    <w:rsid w:val="009D0B18"/>
    <w:rsid w:val="00A14963"/>
    <w:rsid w:val="00A46FF1"/>
    <w:rsid w:val="00B26D83"/>
    <w:rsid w:val="00C07D16"/>
    <w:rsid w:val="00C2182C"/>
    <w:rsid w:val="00C96994"/>
    <w:rsid w:val="00D9619F"/>
    <w:rsid w:val="00DB544C"/>
    <w:rsid w:val="00E0405D"/>
    <w:rsid w:val="00E150EB"/>
    <w:rsid w:val="00E179E6"/>
    <w:rsid w:val="00E75029"/>
    <w:rsid w:val="00EE1814"/>
    <w:rsid w:val="00F56509"/>
    <w:rsid w:val="00F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2362"/>
  <w15:chartTrackingRefBased/>
  <w15:docId w15:val="{A1E7BFBC-1601-4DAE-B8E2-D40D43DB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D1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150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50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50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50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50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E0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E1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3</cp:revision>
  <dcterms:created xsi:type="dcterms:W3CDTF">2024-02-16T12:09:00Z</dcterms:created>
  <dcterms:modified xsi:type="dcterms:W3CDTF">2024-02-16T12:19:00Z</dcterms:modified>
</cp:coreProperties>
</file>