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9D70" w14:textId="7F0A8073" w:rsidR="00405E59" w:rsidRDefault="00AC564D" w:rsidP="00405E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Глаголы грусти</w:t>
      </w:r>
      <w:r w:rsidR="00405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монгольских языках: функционально-семантический аспект</w:t>
      </w:r>
    </w:p>
    <w:p w14:paraId="7364B3C4" w14:textId="77777777" w:rsidR="00405E59" w:rsidRDefault="00405E59" w:rsidP="00405E5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Бадмадоржиева Елена Баяровна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515D7C" w14:textId="1CEEBF4C" w:rsidR="00405E59" w:rsidRDefault="00405E59" w:rsidP="00405E5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аспирант </w:t>
      </w:r>
      <w:r w:rsidRPr="00CF37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обучения,</w:t>
      </w:r>
    </w:p>
    <w:p w14:paraId="417C64D8" w14:textId="77777777" w:rsidR="00405E59" w:rsidRDefault="00405E59" w:rsidP="00405E5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Бурятский государственный университет, </w:t>
      </w:r>
    </w:p>
    <w:p w14:paraId="5C35839D" w14:textId="77777777" w:rsidR="00405E59" w:rsidRDefault="00405E59" w:rsidP="00405E5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Восточный институт, Улан-Удэ, Россия</w:t>
      </w:r>
    </w:p>
    <w:p w14:paraId="0C071360" w14:textId="55F8C3C1" w:rsidR="00405E59" w:rsidRPr="00EE5E82" w:rsidRDefault="00405E59" w:rsidP="00405E59">
      <w:pPr>
        <w:shd w:val="clear" w:color="auto" w:fill="FFFFFF"/>
        <w:jc w:val="center"/>
        <w:rPr>
          <w:rStyle w:val="a3"/>
          <w:rFonts w:ascii="Times New Roman" w:eastAsia="Times New Roman" w:hAnsi="Times New Roman" w:cs="Times New Roman"/>
          <w:i/>
          <w:sz w:val="24"/>
          <w:szCs w:val="24"/>
        </w:rPr>
      </w:pPr>
      <w:r w:rsidRPr="002144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EE5E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2144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EE5E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badmadorzhieva</w:t>
        </w:r>
        <w:r w:rsidRPr="00EE5E82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aginskhost</w:t>
        </w:r>
        <w:r w:rsidRPr="00EE5E82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5C5A3963" w14:textId="77777777" w:rsidR="000F4158" w:rsidRDefault="000F4158" w:rsidP="00850EC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CE4FBB" w14:textId="39DF503B" w:rsidR="00850EC5" w:rsidRPr="00850EC5" w:rsidRDefault="00767B7F" w:rsidP="00850EC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2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Эмоции играют важную роль в жизни каждого человека. 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Актуальность</w:t>
      </w:r>
      <w:r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их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исследования обусловлена антропоцентричной направленностью современной лингвистики, а также недостаточной степенью изученности языковых единиц, отражающих эмоциональную сферу человека в монголоведении</w:t>
      </w:r>
      <w:r w:rsidR="00B81C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Э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мотивные глаголы системно в монгольских языках не изучались, в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ряде работ на материале монгольских языков 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были рассмотрены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отдельные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аспекты 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Мулаева, 2020; 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Даржаева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2022;2023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Сундуева</w:t>
      </w:r>
      <w:r w:rsid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2021, 2022; Цыренов, 2021, 2022; Дадуева, 2022</w:t>
      </w:r>
      <w:r w:rsidR="00EE5E82" w:rsidRPr="00EE5E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т.д.).</w:t>
      </w:r>
      <w:r w:rsidR="00EE5E82" w:rsidRPr="00EE5E8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25D57BC6" w14:textId="77777777" w:rsidR="00850EC5" w:rsidRPr="00850EC5" w:rsidRDefault="00850EC5" w:rsidP="00850EC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 рассматриваемых монгольских языках выделен базовый глагол-идентификатор грусти - бур. уйдаха грустить, тосковать, печалиться, кручиниться/ монг. уйдах «скучать, тосковать, грустить, печалиться, кручиниться»/калм. уйдх «грустить, тосковать». Данные глаголы являются наиболее употребительными по данным корпусов национальных языков (49, 138, 79 вхождений соответственно), а также несут в себе наиболее полную совокупность значений без ярких эмоциональных оттенков. </w:t>
      </w:r>
    </w:p>
    <w:p w14:paraId="09FA0F4F" w14:textId="77777777" w:rsidR="00850EC5" w:rsidRPr="00850EC5" w:rsidRDefault="00850EC5" w:rsidP="00850EC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Глаголы, конкретизирующие эмоцию грусти в монгольских языках, были разделены на 4 ЛСГ: глаголы эмоционального состояния, становления эмоционального состояния, эмоционального воздействия, эмоционального отношения. </w:t>
      </w:r>
    </w:p>
    <w:p w14:paraId="21094B67" w14:textId="5CF562AC" w:rsidR="006228C7" w:rsidRPr="00242413" w:rsidRDefault="00850EC5" w:rsidP="00850EC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Глаголы эмоционального состояния представлены глаголами</w:t>
      </w:r>
      <w:r w:rsidR="006228C7"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которые имеют значение «испытывать грусть» и характеризуют ее как замкнутое в субъекте состояние</w:t>
      </w: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5929FBE6" w14:textId="7B14EB09" w:rsidR="00850EC5" w:rsidRPr="00242413" w:rsidRDefault="001B6F76" w:rsidP="00850EC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Стоит отметить, что большинство представленных в этой группе глаголов имеют языковые параллели </w:t>
      </w:r>
      <w:r w:rsidR="000F415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</w:t>
      </w:r>
      <w:r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рассматриваемых языках. 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Вызывает интерес подгруппа глаголов с корнем guni-, на примере которой можно наблюдать неравномерное развитие значения слова и семантического поля от общемонгольской праединицы. В лексикографических источниках нами обнаружено в бурятском языке – 3, в калмыцком языке – 1, монгольском языке – 8, в языке ойратов Синьцзяна – 2 глагола с данным корнем. Несмотря на практически схожее значение «грустить, печалиться, горевать» данных глаголов, следует сказать о ряде особенностей: монг. гуниглах и монг. гуних имеют оттенок «вздыхать, охать (от горя)», а монг. гуниах - «оплакивать, горевать, всё время печалиться». Вызывает сомнение значение бур. гунирха «ласкаться, ластиться» в отличие от его языковых параллелей монг. гунирах «печалиться, грустить, горевать, унывать», ойр.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h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унирхаха «печалиться, горевать»: в Корпусе бурятского языка отмечено 5 вхождений, все эти примеры связаны со значением «грустить, печалиться»</w:t>
      </w:r>
      <w:r w:rsidR="000F415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(несмотря на то, что в БРС указано только значение «ласкаться, ластиться»)</w:t>
      </w:r>
      <w:r w:rsidR="00850EC5"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53EFF227" w14:textId="192BF81A" w:rsidR="001B6F76" w:rsidRPr="00242413" w:rsidRDefault="00850EC5" w:rsidP="00F662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ЛСГ глаголов становления эмоционального состояния отражают грусть/печаль в ее </w:t>
      </w:r>
      <w:r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развитии</w:t>
      </w: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от легкого уныния до переживания горя. К этой группе</w:t>
      </w:r>
      <w:r w:rsidR="002A0CA1"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также</w:t>
      </w: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отнесены субстантивно-глагольные сочетания с бур. түрэхэ/ монг. төрөх «рождаться, появляться, возникать», бур. хухарха/монг. хугарах «домать» и др.</w:t>
      </w:r>
      <w:r w:rsidR="001B6F76"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Данные сочетания включают в себя глаголы конкретного физического воздействия с семантикой разрушения и именной компонент цельного выражения, обозначающий ту эмоционально-психическую сферу, на которую оказывается воздействие, или непосредственно эмоцию: монг.урам хугарах/бур.урмаа таhарха досл. настроение порваться, сломаться «расстроиться»,  монг. замбараа алдах досл. потерять порядок  «падать духом», монг. сэтгэл гутах досл.испортиться душа «быть удручённым» [Дадуева, 2023</w:t>
      </w:r>
      <w:r w:rsid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С.77</w:t>
      </w:r>
      <w:r w:rsidR="001B6F76"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].</w:t>
      </w:r>
    </w:p>
    <w:p w14:paraId="041A75B2" w14:textId="32A60205" w:rsidR="00F6628A" w:rsidRPr="00242413" w:rsidRDefault="00850EC5" w:rsidP="001F456E">
      <w:pPr>
        <w:pStyle w:val="Default"/>
        <w:ind w:firstLine="567"/>
        <w:jc w:val="both"/>
      </w:pPr>
      <w:r w:rsidRPr="00242413">
        <w:t>Большинство рассматриваемых глаголов обладают способностью формировать конверсивные пары, в которых переходный глагол выражает значение каузации «</w:t>
      </w:r>
      <w:r w:rsidR="00154E4D" w:rsidRPr="00242413">
        <w:t>вызывать грусть/печать»</w:t>
      </w:r>
      <w:r w:rsidR="00343B69" w:rsidRPr="00242413">
        <w:t>, например, монг. гансрах</w:t>
      </w:r>
      <w:r w:rsidR="00343B69" w:rsidRPr="00242413">
        <w:rPr>
          <w:b/>
          <w:bCs/>
        </w:rPr>
        <w:t xml:space="preserve"> «</w:t>
      </w:r>
      <w:r w:rsidR="00343B69" w:rsidRPr="00242413">
        <w:t xml:space="preserve">1) огорчаться, расстраиваться, </w:t>
      </w:r>
      <w:r w:rsidR="00343B69" w:rsidRPr="00242413">
        <w:lastRenderedPageBreak/>
        <w:t>вздыхать; воздыхать; быть безутешным; убиваться; 2) грустить, горевать, предаваться грусти, печалиться, сокрушаться; тужить» - монг. гансруулах «1) огорчать, печалить; удручать, сокрушать, надрывать сердце, душу; приводить в отчаяние; 2) доставлять, причинять, приносить огорчения кому-л.; расстраивать»</w:t>
      </w:r>
      <w:r w:rsidR="001B6F76" w:rsidRPr="00242413">
        <w:t xml:space="preserve"> и т.д.</w:t>
      </w:r>
      <w:r w:rsidR="00343B69" w:rsidRPr="00242413">
        <w:t xml:space="preserve"> </w:t>
      </w:r>
      <w:r w:rsidR="001B6F76" w:rsidRPr="00242413">
        <w:t xml:space="preserve">Данные глаголы объединены в ЛСГ глаголов эмоционального воздействия. Как правило, такие глаголы образованы от именных основ с первичным значением «грусть». </w:t>
      </w:r>
      <w:r w:rsidR="00F6628A" w:rsidRPr="00242413">
        <w:t>Однако, в номенклатуре значений монг. гажуудалах находим</w:t>
      </w:r>
      <w:r w:rsidR="00F6628A" w:rsidRPr="00242413">
        <w:rPr>
          <w:b/>
          <w:bCs/>
        </w:rPr>
        <w:t xml:space="preserve"> «</w:t>
      </w:r>
      <w:r w:rsidR="00F6628A" w:rsidRPr="00242413">
        <w:t>расстраивать, приводить в расстройство, разрушать, разваливать; разлаживать»</w:t>
      </w:r>
      <w:r w:rsidR="001B6F76" w:rsidRPr="00242413">
        <w:t>,</w:t>
      </w:r>
      <w:r w:rsidR="00F6628A" w:rsidRPr="00242413">
        <w:t xml:space="preserve"> несмотря на то, что сам переходный глагол «гажуудах» </w:t>
      </w:r>
      <w:r w:rsidR="00F6628A" w:rsidRPr="00242413">
        <w:rPr>
          <w:b/>
          <w:bCs/>
        </w:rPr>
        <w:t>«</w:t>
      </w:r>
      <w:r w:rsidR="00F6628A" w:rsidRPr="00242413">
        <w:t>1) искривляться; передёргиваться, кривиться, перекашиваться; 2) искажаться, извращаться; 3) уклоняться, отклоняться, отвлекаться, отдаляться, отходить; 4) изгибаться, выгибаться; 5) нарушаться»  эмотивного значения не несет.</w:t>
      </w:r>
      <w:r w:rsidR="001F456E" w:rsidRPr="00242413">
        <w:t xml:space="preserve"> Факт того, что эмотивное значение было </w:t>
      </w:r>
      <w:r w:rsidR="001F456E" w:rsidRPr="00B81C37">
        <w:t>характерно для монг.гажуудах частично подтверждается значением аналогичного глагола в бурятском языке бур. гажарха «унывать, впадать в уныние, испытывать безнадежную печаль, гнетущую скуку», развившемся на основе значения «кривиться» (бур. гажанхай</w:t>
      </w:r>
      <w:r w:rsidR="001F456E" w:rsidRPr="00242413">
        <w:rPr>
          <w:i/>
          <w:iCs/>
        </w:rPr>
        <w:t xml:space="preserve"> </w:t>
      </w:r>
      <w:r w:rsidR="001F456E" w:rsidRPr="00242413">
        <w:t>«кривой, изогнутый») [Сундуева</w:t>
      </w:r>
      <w:r w:rsidR="00767B7F" w:rsidRPr="00242413">
        <w:t>, 2022, С.21</w:t>
      </w:r>
      <w:r w:rsidR="001F456E" w:rsidRPr="00242413">
        <w:t>]</w:t>
      </w:r>
      <w:r w:rsidR="00593B07" w:rsidRPr="00242413">
        <w:t>.</w:t>
      </w:r>
    </w:p>
    <w:p w14:paraId="42CAAD35" w14:textId="4EDE9F9E" w:rsidR="00C22F22" w:rsidRPr="00242413" w:rsidRDefault="00C22F22" w:rsidP="00850EC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413">
        <w:rPr>
          <w:rFonts w:ascii="Times New Roman" w:hAnsi="Times New Roman" w:cs="Times New Roman"/>
          <w:sz w:val="24"/>
          <w:szCs w:val="24"/>
        </w:rPr>
        <w:t xml:space="preserve">ЛСГ глаголов </w:t>
      </w: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эмоционального отношения</w:t>
      </w:r>
      <w:r w:rsidRPr="002424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отражают типичную физиологическую или психологическую реакцию на эмоцию: </w:t>
      </w:r>
      <w:r w:rsidRPr="00242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бур.гунхыха «1) ходить с поникшей головой; 2) </w:t>
      </w:r>
      <w:r w:rsidRPr="002424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перен.</w:t>
      </w:r>
      <w:r w:rsidRPr="00242413">
        <w:rPr>
          <w:rFonts w:ascii="Times New Roman" w:hAnsi="Times New Roman" w:cs="Times New Roman"/>
          <w:color w:val="000000" w:themeColor="text1"/>
          <w:sz w:val="24"/>
          <w:szCs w:val="24"/>
        </w:rPr>
        <w:t>быть подавленным горем, иметь понурый вид», монг. гутчих «беспрерывно мучиться, всё время быть в отчаянии, стонать от отчаяния», монг. гуних «1) грустить, печалиться, горевать; тосковать, унывать; 2) вздыхать, охать (от горя)/калм.</w:t>
      </w:r>
      <w:r w:rsidRPr="002424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242413">
        <w:rPr>
          <w:rFonts w:ascii="Times New Roman" w:hAnsi="Times New Roman" w:cs="Times New Roman"/>
          <w:color w:val="000000" w:themeColor="text1"/>
          <w:sz w:val="24"/>
          <w:szCs w:val="24"/>
        </w:rPr>
        <w:t>уньх  «грустить, тосковать, сгибаться»,  монг.гиюүрэх «1) грустить, предаваться грусти, понуриться, иметь понурый вид, печалиться, сокрушаться; тужить»/ калм.гейүрх «унывать, быть подавленным горем, тосковать» и т.д.</w:t>
      </w:r>
    </w:p>
    <w:p w14:paraId="12345C55" w14:textId="27C9F5EF" w:rsidR="00393A34" w:rsidRDefault="00393A34" w:rsidP="00393A3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Итак, объем и состав лексико-семантических групп глаголов грусти в монгольских языках неоднозначен, несмотря на близкородственность, отражение грусти в каждом из языков имеет свою специфику в результате неравномерного развития значений эмотивных глаголов.</w:t>
      </w:r>
      <w:r w:rsidRPr="0039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Очевидно и различие по </w:t>
      </w:r>
      <w:r>
        <w:rPr>
          <w:rFonts w:ascii="Times New Roman" w:hAnsi="Times New Roman" w:cs="Times New Roman"/>
          <w:sz w:val="24"/>
          <w:szCs w:val="24"/>
        </w:rPr>
        <w:t xml:space="preserve">степени частотности употребления определенных значений, что подтверждается данными из Корпусов соответствующих языков. </w:t>
      </w:r>
      <w:r>
        <w:rPr>
          <w:rFonts w:ascii="Times New Roman" w:eastAsia="Times New Roman" w:hAnsi="Times New Roman" w:cs="Times New Roman"/>
          <w:sz w:val="24"/>
          <w:szCs w:val="24"/>
        </w:rPr>
        <w:t>В рассматриваемых язык</w:t>
      </w:r>
      <w:r w:rsidR="00B81C37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эмотивные </w:t>
      </w:r>
      <w:r w:rsidR="000F415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лаголы грусти обладают образной внутренней формой: в</w:t>
      </w:r>
      <w:r>
        <w:rPr>
          <w:rFonts w:ascii="Times New Roman" w:hAnsi="Times New Roman" w:cs="Times New Roman"/>
          <w:sz w:val="24"/>
          <w:szCs w:val="24"/>
        </w:rPr>
        <w:t>едущим мотивом ее номинации становятся понурый вид, поникшая голова</w:t>
      </w:r>
      <w:r w:rsidR="000F4158">
        <w:rPr>
          <w:rFonts w:ascii="Times New Roman" w:hAnsi="Times New Roman" w:cs="Times New Roman"/>
          <w:sz w:val="24"/>
          <w:szCs w:val="24"/>
        </w:rPr>
        <w:t>, уныние</w:t>
      </w:r>
      <w:r>
        <w:rPr>
          <w:rFonts w:ascii="Times New Roman" w:hAnsi="Times New Roman" w:cs="Times New Roman"/>
          <w:sz w:val="24"/>
          <w:szCs w:val="24"/>
        </w:rPr>
        <w:t>.  Кроме того,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счет образности, заложенной в семантике глаголов грусти, </w:t>
      </w:r>
      <w:r w:rsidR="00142263">
        <w:rPr>
          <w:rFonts w:ascii="Times New Roman" w:eastAsia="Times New Roman" w:hAnsi="Times New Roman" w:cs="Times New Roman"/>
          <w:sz w:val="24"/>
          <w:szCs w:val="24"/>
        </w:rPr>
        <w:t>можно понять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интенсивности, передаваемого глаголами чувства и эмоциональное отношению к </w:t>
      </w:r>
      <w:r w:rsidR="00142263">
        <w:rPr>
          <w:rFonts w:ascii="Times New Roman" w:eastAsia="Times New Roman" w:hAnsi="Times New Roman" w:cs="Times New Roman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9134F" w14:textId="77777777" w:rsidR="00850EC5" w:rsidRPr="00850EC5" w:rsidRDefault="00850EC5" w:rsidP="0014226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Литература</w:t>
      </w:r>
    </w:p>
    <w:p w14:paraId="75D69A15" w14:textId="51228FF9" w:rsidR="00850EC5" w:rsidRPr="00850EC5" w:rsidRDefault="00850EC5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Большой академический монгольско-русский словарь в 4-х томах / Ред. А. Лувсандэндэв, Ц. Цэдэндамба, Г. Пюрбеев. – М.: Academia, 2001. </w:t>
      </w:r>
    </w:p>
    <w:p w14:paraId="30827A82" w14:textId="77777777" w:rsidR="00850EC5" w:rsidRPr="00850EC5" w:rsidRDefault="00850EC5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Калмьщко-русский словарь. 26000 слов  / под ред. Б. Д. Муниева. – М.: Русский язык, 1977. – 768 с.</w:t>
      </w:r>
    </w:p>
    <w:p w14:paraId="18A2A831" w14:textId="77777777" w:rsidR="00850EC5" w:rsidRPr="00850EC5" w:rsidRDefault="00850EC5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Шагдаров Л. Д., Черемисов К. М. Буряад-ород толи. Бурятско-русский словарь. В двух томах. Т. I. А-Н  / Л. Д. Шагдаров, К. М.  Черемисов. – Улан-Удэ: Изд-во ОАО «Республиканская типография», 2006. – 636 с. </w:t>
      </w:r>
    </w:p>
    <w:p w14:paraId="331B26E9" w14:textId="77777777" w:rsidR="00850EC5" w:rsidRPr="00850EC5" w:rsidRDefault="00850EC5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Шагдаров Л. Д., Черемисов К. М. Буряад-ород толи. Бурятско-русский словарь. В двух томах. Т. II. О-Я  / Л. Д. Шагдаров, К. М. Черемисов. – Улан-Удэ: Изд-во ОАО «Республиканская типография», 2008. – 708 с. </w:t>
      </w:r>
    </w:p>
    <w:p w14:paraId="00570E5C" w14:textId="26CE7E25" w:rsidR="00242413" w:rsidRPr="00850EC5" w:rsidRDefault="00242413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Дадуева Е.А. Фразеологические единицы в каузативных эмотивных конструкциях бурятского языка. Вестник Северо-Восточного федерального университета имени М. К. Аммосова. 2023;20(3):72-79. </w:t>
      </w:r>
      <w:hyperlink r:id="rId6" w:tgtFrame="_blank" w:history="1">
        <w:r w:rsidRPr="00850EC5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https://doi.org/10.25587/2222-5404-2023-20-3-72-79</w:t>
        </w:r>
      </w:hyperlink>
    </w:p>
    <w:p w14:paraId="33B07A95" w14:textId="59B5CFDB" w:rsidR="00850EC5" w:rsidRPr="00242413" w:rsidRDefault="00850EC5" w:rsidP="00242413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50E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Сундуева Е. В. Манифестация грусти в монгольских языках // Вестник Бурятского государственного университета. Филология. 2022. Вып. 4. С. 20‒26.</w:t>
      </w:r>
    </w:p>
    <w:p w14:paraId="437AB621" w14:textId="77777777" w:rsidR="00850EC5" w:rsidRPr="00242413" w:rsidRDefault="00850EC5" w:rsidP="00850EC5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850EC5" w:rsidRPr="00242413" w:rsidSect="00405E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832FC"/>
    <w:multiLevelType w:val="hybridMultilevel"/>
    <w:tmpl w:val="31784BC6"/>
    <w:lvl w:ilvl="0" w:tplc="70FCF7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5A162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504B7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50E17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5AA7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B6EB9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A22E7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AACD5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BADAC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59"/>
    <w:rsid w:val="000F4158"/>
    <w:rsid w:val="00142263"/>
    <w:rsid w:val="00154E4D"/>
    <w:rsid w:val="001B6F76"/>
    <w:rsid w:val="001F456E"/>
    <w:rsid w:val="00214439"/>
    <w:rsid w:val="00242413"/>
    <w:rsid w:val="002A0CA1"/>
    <w:rsid w:val="00343B69"/>
    <w:rsid w:val="00393A34"/>
    <w:rsid w:val="004054CD"/>
    <w:rsid w:val="00405E59"/>
    <w:rsid w:val="00593B07"/>
    <w:rsid w:val="0061100A"/>
    <w:rsid w:val="006228C7"/>
    <w:rsid w:val="00767B7F"/>
    <w:rsid w:val="00811162"/>
    <w:rsid w:val="00850EC5"/>
    <w:rsid w:val="00922B97"/>
    <w:rsid w:val="00954BE3"/>
    <w:rsid w:val="009B43F2"/>
    <w:rsid w:val="00A31468"/>
    <w:rsid w:val="00AC564D"/>
    <w:rsid w:val="00B81C37"/>
    <w:rsid w:val="00C22F22"/>
    <w:rsid w:val="00C953DE"/>
    <w:rsid w:val="00CB3FB3"/>
    <w:rsid w:val="00CF37B9"/>
    <w:rsid w:val="00E72898"/>
    <w:rsid w:val="00EE5E82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7A1"/>
  <w15:chartTrackingRefBased/>
  <w15:docId w15:val="{D4D7B4A8-376B-466C-927B-87F288B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5E59"/>
    <w:rPr>
      <w:color w:val="0000FF"/>
      <w:u w:val="single"/>
    </w:rPr>
  </w:style>
  <w:style w:type="table" w:styleId="a4">
    <w:name w:val="Table Grid"/>
    <w:basedOn w:val="a1"/>
    <w:uiPriority w:val="39"/>
    <w:rsid w:val="00C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850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5587/2222-5404-2023-20-3-72-79" TargetMode="External"/><Relationship Id="rId5" Type="http://schemas.openxmlformats.org/officeDocument/2006/relationships/hyperlink" Target="mailto:badmadorzhieva@aginskho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2024-02-14T06:05:00Z</dcterms:created>
  <dcterms:modified xsi:type="dcterms:W3CDTF">2024-02-16T07:32:00Z</dcterms:modified>
</cp:coreProperties>
</file>