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Coopetition России и Китая в области освоения космического пространства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Лысенко Анна Валерьевна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Студентка 2 курса бакалавриата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Московский государственный университет имени М.В.Ломоносова,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Институт стран Азии и Африки,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E–mail: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annalysenko21@gmail.com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настоящее время Россия и Китай являются ведущими космическими державами. Обе страны имеют обширный опыт в разработке и запусках ракет и спутников, исследовании планет и осуществлении межпланетных миссий.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космическая отрасль становится все более перспективной и имеет огромный экономический потенциал.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Общий объем глобальной космической экономики в 2023 году достиг 546 млрд долларов, а показатель среднегодовых темпов роста составил 8%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Космическая программа КНР является одной из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самых быстроразвивающихся в мире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В 1970 был успешно запущен первый искусственный спутник Китая «Дунфан Хун-1» 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东方红一号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благодаря данному запуску Китай стал 5-й в мире (после СССР, США, Франции и Японии) космической державой. В 2003 году первый полет в космос совершил Ян Ливэй 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杨利伟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а затем спустя 5 лет китайские тайконавты вышли в открытый космос. [2] В 2013 году китайский луноход «Юйту» 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玉兔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совершил мягкую посадку на луну впервые за 37 лет после советской станции «Луна-24». После нескольких неудачных российских и американских запусков, это событие ознаменовало успех китайской лунной программы. В 2019 году Китай первым посадил космический корабль на обратной стороне Луны, спустя 2 года китайский космический аппарат был посажен на Марс. В 2020 году Китай завершил запуск спутниковой навигационной системы Бэйдоу 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北斗导航系统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которая по охвату всего мира конкурирует с американской системой глобального позиционирования (GPS). [3]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Российско-китайское сотрудничество в области освоения космоса имеет долгую историю, оно началось в середине 1950-х годов, согласно «Соглашению о новых технологиях национальной обороны»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中苏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国防新技术协定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»), Советский Союз должен был помочь Китаю построить базу разработки ракет и стартовую площадку для их запуска. В 1990-х были заключены соглашения о сотрудничестве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 области исследования и использования космического пространства в мирных целях и в области пилотируемой космонавтики. В XXI веке Роскосмос и Китайское национальное космическое управление 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国家航天局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подписали ряд соглашений о сотрудничестве и разработали несколько программ для совместного освоения космоса в отраслях изучения Луны и дальнего космоса, сотрудничества в области данных дистанционного зондирования Земли, мониторинга «космического мусора». С начала 2019 года Китай и Россия увеличили свои орбитальные активы на 70% по всем основным категориям, включая связь, дистанционное зондирование, авиацию и демонстрацию науки и технологий после 200% увеличения за трехлетний период с 2015 года. [3] В 2022 году была подписана программа развития сотрудничества в космической деятельности на 2023-2027 годы, наиболее масштабными проектами которой являются создание Международной научной лунной станции, кооперация в области спутниковой навигации, в частности в обеспечении взаимодополняемости глобальных навигационных спутниковых систем ГЛОНАСС и Бэйдоу 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北斗导航系统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научно-технический обмен между РФ и КНР. В одном из выступлений Председатель КНР Си Цзиньпин подчеркнул, что Китай готов работать с Россией, чтобы в полной мере использовать политические преимущества двусторонних отношений и способствовать всестороннему сотрудничеству между двумя странами для достижения больших результатов в передовых областях. [5] Исследование сотрудничества между Россией и Китаем в космосе является актуальным и важным для оценки перспектив развития космической отрасли и экономических выгод для обеих стран, понимания геополитических аспектов этого сотрудничества и выявления потенциальных областей кооперации и инноваций.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то же время, несмотря на отсутствие прямого конфликта между Россией и Китаем в космосе, с увеличением активности и развитием космических технологий возможны напряженность и конфликты в рамках глобальной космической гонки. Согласно исследованию, проведенному Подразделением оборонных инноваций, Космическими и Военно-воздушными силами США, Китай находится на пути к тому, чтобы стать доминирующей космической державой, превзойти Россию к 2030 году и опередить США к 2045 году. [3] Одной из ключевых областей конкуренции являются коммерческие запуски спутников, так как и Россия, и Китай предоставляют услуги для стран по всему миру. Расширение сфер влияния так же затрагивает интересы обеих стран. Китай открыл свою космическую станцию ​​для всех государств-членов ООН и на данный момент подписал 149 соглашений о космическом сотрудничестве с 46 национальными космическими агентствами и 4 международными организациями. [3] Россия же заключила 126 межправительственных соглашений с 55 странами и утвердила федеральный проект по созданию Российской орбитальной станции, которая в будущем может как сотрудничать, так и конкурировать с независимой китайской станцией «Тяньгун» (кит. </w:t>
      </w:r>
      <w:r w:rsidDel="00000000" w:rsidR="00000000" w:rsidRPr="00000000">
        <w:rPr>
          <w:rFonts w:ascii="SimSun" w:cs="SimSun" w:eastAsia="SimSun" w:hAnsi="SimSun"/>
          <w:color w:val="000000"/>
          <w:sz w:val="24"/>
          <w:szCs w:val="24"/>
          <w:rtl w:val="0"/>
        </w:rPr>
        <w:t xml:space="preserve">天宫)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Другими областями соперничества являются развитие космического туризма и привлечение инвестиций. Объем финансирования, привлеченного китайскими космическими стартапами, стремительно растет год за годом, в 2020 году такие компании, как Charming Globe, iSpace, Landspace, Galactic Energy и другие привлекли 850 миллионов долларов, в то время как российские компании в 2020 году привлекли менее 300 миллионов долларов. Более того, согласно статистике, правительство КНР в 2022 году увеличило космический бюджет до 11,94 миллиардов долларов США, что почти в 3,5 раза больше, чем бюджет России (3,42 миллиарда долларов) в 2022 году. [4]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Это дает Китаю преимущества осуществлять большее количество запусков, разрабатывать новые ракетные технологии и космические проекты.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Тем не менее, в условиях динамично развивающейся космической экономики, Россия и Китай имеют достаточный уровень силы и незначительно уступают друг другу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отдельных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категориях, чтобы диктовать условия существования в космическом пространстве, или сдерживать развитие программ своих оппонентов политическими или экономическими рычагами. [1] Их взаимодействие в космическом пространстве можно описать термином «coopetition» — конкурентно-кооперативная стратегия. Будучи конкурентами на мировой арене космической индустрии, Россия и КНР углубляют сотрудничество, что открывает новые возможности для двух стран и дает возможность осуществления совместных дорогостоящих космических проектов, невозможных без кооперации, и привлекают множество стран к присоединению к космическим программам, тем самым разделяя мировой рынок.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Вместе с укреплением позиций на международной арене и применением новейших разработок и Россия, и Китай становятся все более зависимыми и от технологий, и от международных обязательств. Для того, чтобы оценить потенциал взаимодействия двух ведущих космических держав и выявить возможные проблемы и преимущества сотрудничества, нужно изучить опыт совместных космических проектов, сравнить доходы и расходы двух космических программ, проанализировать влияние партнерства России и Китая на геополитическую обстановку в мире, проследить взаимодействие в рамках международных организаций и инициатив, а также исследовать научно-технические аспекты сотрудничества.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Источники и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Костючек С.В., Власов С., Васин А.А., Фокина А.А. — «Космическая гонка» в стратегическом треугольнике США-РФ-КНР: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сравнительный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анализ // Конфликтология / nota bene. – 2021. – No 3. DOI: 10.7256/2454- 0617.2021.3.36886 URL: https://nbpublish.com/library_read_article.php?id=36886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(дата обращения: 20.02.2024)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Zhang Jianqi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Space Mission – 2018. –  глава I, 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Josephine Millward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China’s space ambitions fuel defence spending and global innovation. [Электронный ресурс]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https://room.eu.com/article/chinas-space-ambitions-fuel-defence-spending-and-global-innovation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(дата обращения: 22.02.2024)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Martin Armstrong</w:t>
      </w:r>
      <w:r w:rsidDel="00000000" w:rsidR="00000000" w:rsidRPr="00000000">
        <w:rPr>
          <w:rFonts w:ascii="Arial" w:cs="Arial" w:eastAsia="Arial" w:hAnsi="Arial"/>
          <w:b w:val="1"/>
          <w:color w:val="455f7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Governments with the largest space budgets.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[Электронный ресурс]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https://www.statista.com/chart/29454/governments-with-the-largest-space-budgets/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(дата обращения: 20.02.2024)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5. 我国航天国际合作冬奥期间取得新进展 (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рокосмическое сотрудничество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Китая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другими странами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достигло прогресса во время зимних Олимпийских игр). [Электронный ресурс]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2022. URL: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https://www.spacechina.com/n25../n2014789/n2014814/c3448336/content.html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(дата обращения: 25.02.2024)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imSun"/>
  <w:font w:name="Arial"/>
  <w:font w:name="Gungsuh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9371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713A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93713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66963"/>
    <w:rPr>
      <w:rFonts w:ascii="Times New Roman" w:cs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4C8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6B65CA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3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30DDD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30DDD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30DD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30DD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spacechina.com/n25../n2014789/n2014814/c3448336/content.html" TargetMode="External"/><Relationship Id="rId9" Type="http://schemas.openxmlformats.org/officeDocument/2006/relationships/hyperlink" Target="https://www.statista.com/chart/29454/governments-with-the-largest-space-budget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nalysenko21@gmail.com" TargetMode="External"/><Relationship Id="rId8" Type="http://schemas.openxmlformats.org/officeDocument/2006/relationships/hyperlink" Target="https://room.eu.com/article/chinas-space-ambitions-fuel-defence-spending-and-global-innova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aCiF7LnJ1ONzzmG2FAiN+GeSw==">CgMxLjAaJQoBMBIgCh4IB0IaCg9UaW1lcyBOZXcgUm9tYW4SB0d1bmdzdWg4AHIhMUs2WXlzUWk3aUZqYnNva2J2cVA0LUZLRTNzQkpXUVox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2024-02-28T21:24:00Z</dcterms:created>
  <dc:creator>Анна Лысенко</dc:creator>
</cp:coreProperties>
</file>